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D50" w:rsidRDefault="00114D50" w:rsidP="00B70A6E">
      <w:pPr>
        <w:jc w:val="center"/>
        <w:rPr>
          <w:rFonts w:ascii="华文中宋" w:eastAsia="华文中宋" w:hAnsi="华文中宋" w:hint="eastAsia"/>
          <w:b/>
          <w:sz w:val="36"/>
          <w:szCs w:val="36"/>
        </w:rPr>
      </w:pPr>
    </w:p>
    <w:p w:rsidR="0037532E" w:rsidRDefault="0037532E" w:rsidP="00B70A6E">
      <w:pPr>
        <w:jc w:val="center"/>
        <w:rPr>
          <w:rFonts w:ascii="华文中宋" w:eastAsia="华文中宋" w:hAnsi="华文中宋"/>
          <w:b/>
          <w:sz w:val="36"/>
          <w:szCs w:val="36"/>
        </w:rPr>
      </w:pPr>
    </w:p>
    <w:p w:rsidR="00CD5175" w:rsidRDefault="00CD5175" w:rsidP="00B70A6E">
      <w:pPr>
        <w:jc w:val="center"/>
        <w:rPr>
          <w:rFonts w:ascii="华文中宋" w:eastAsia="华文中宋" w:hAnsi="华文中宋"/>
          <w:b/>
          <w:sz w:val="36"/>
          <w:szCs w:val="36"/>
        </w:rPr>
      </w:pPr>
    </w:p>
    <w:p w:rsidR="00CD5175" w:rsidRDefault="00CD5175" w:rsidP="00B70A6E">
      <w:pPr>
        <w:jc w:val="center"/>
        <w:rPr>
          <w:rFonts w:ascii="华文中宋" w:eastAsia="华文中宋" w:hAnsi="华文中宋"/>
          <w:b/>
          <w:sz w:val="36"/>
          <w:szCs w:val="36"/>
        </w:rPr>
      </w:pPr>
    </w:p>
    <w:p w:rsidR="00CD5175" w:rsidRDefault="00B3387A" w:rsidP="00B70A6E">
      <w:pPr>
        <w:jc w:val="center"/>
        <w:rPr>
          <w:rFonts w:ascii="华文中宋" w:eastAsia="华文中宋" w:hAnsi="华文中宋"/>
          <w:b/>
          <w:sz w:val="36"/>
          <w:szCs w:val="36"/>
        </w:rPr>
      </w:pPr>
      <w:r>
        <w:rPr>
          <w:rFonts w:ascii="华文中宋" w:eastAsia="华文中宋" w:hAnsi="华文中宋" w:hint="eastAsia"/>
          <w:b/>
          <w:sz w:val="36"/>
          <w:szCs w:val="36"/>
        </w:rPr>
        <w:t xml:space="preserve"> </w:t>
      </w:r>
    </w:p>
    <w:p w:rsidR="0037532E" w:rsidRDefault="0037532E" w:rsidP="00B70A6E">
      <w:pPr>
        <w:jc w:val="center"/>
        <w:rPr>
          <w:rFonts w:ascii="华文中宋" w:eastAsia="华文中宋" w:hAnsi="华文中宋"/>
          <w:b/>
          <w:sz w:val="36"/>
          <w:szCs w:val="36"/>
        </w:rPr>
      </w:pPr>
    </w:p>
    <w:p w:rsidR="0037532E" w:rsidRDefault="0037532E" w:rsidP="00B70A6E">
      <w:pPr>
        <w:jc w:val="center"/>
        <w:rPr>
          <w:rFonts w:ascii="华文中宋" w:eastAsia="华文中宋" w:hAnsi="华文中宋"/>
          <w:b/>
          <w:sz w:val="36"/>
          <w:szCs w:val="36"/>
        </w:rPr>
      </w:pPr>
    </w:p>
    <w:p w:rsidR="00B70A6E" w:rsidRPr="004A275E" w:rsidRDefault="00B70A6E" w:rsidP="00B70A6E">
      <w:pPr>
        <w:spacing w:after="600"/>
        <w:ind w:right="301"/>
        <w:jc w:val="center"/>
        <w:rPr>
          <w:rFonts w:ascii="仿宋_GB2312" w:eastAsia="仿宋_GB2312" w:hAnsi="华文中宋"/>
          <w:sz w:val="30"/>
          <w:szCs w:val="30"/>
        </w:rPr>
      </w:pPr>
      <w:r w:rsidRPr="004A275E">
        <w:rPr>
          <w:rFonts w:ascii="仿宋_GB2312" w:eastAsia="仿宋_GB2312" w:hAnsi="华文中宋" w:hint="eastAsia"/>
          <w:sz w:val="30"/>
          <w:szCs w:val="30"/>
        </w:rPr>
        <w:t>中后协〔</w:t>
      </w:r>
      <w:r w:rsidRPr="004A275E">
        <w:rPr>
          <w:rFonts w:ascii="仿宋_GB2312" w:eastAsia="仿宋_GB2312" w:hAnsi="华文中宋"/>
          <w:sz w:val="30"/>
          <w:szCs w:val="30"/>
        </w:rPr>
        <w:t>2016</w:t>
      </w:r>
      <w:r w:rsidRPr="004A275E">
        <w:rPr>
          <w:rFonts w:ascii="仿宋_GB2312" w:eastAsia="仿宋_GB2312" w:hAnsi="华文中宋" w:hint="eastAsia"/>
          <w:sz w:val="30"/>
          <w:szCs w:val="30"/>
        </w:rPr>
        <w:t>〕</w:t>
      </w:r>
      <w:r w:rsidR="0006799C">
        <w:rPr>
          <w:rFonts w:ascii="仿宋_GB2312" w:eastAsia="仿宋_GB2312" w:hAnsi="华文中宋"/>
          <w:sz w:val="30"/>
          <w:szCs w:val="30"/>
        </w:rPr>
        <w:t>7</w:t>
      </w:r>
      <w:r w:rsidRPr="004A275E">
        <w:rPr>
          <w:rFonts w:ascii="仿宋_GB2312" w:eastAsia="仿宋_GB2312" w:hAnsi="华文中宋" w:hint="eastAsia"/>
          <w:sz w:val="30"/>
          <w:szCs w:val="30"/>
        </w:rPr>
        <w:t>号</w:t>
      </w:r>
    </w:p>
    <w:p w:rsidR="00114D50" w:rsidRPr="004A275E" w:rsidRDefault="00617F1D" w:rsidP="00BA78B8">
      <w:pPr>
        <w:spacing w:line="600" w:lineRule="exact"/>
        <w:jc w:val="center"/>
        <w:rPr>
          <w:rFonts w:ascii="华文中宋" w:eastAsia="华文中宋" w:hAnsi="华文中宋"/>
          <w:sz w:val="36"/>
          <w:szCs w:val="36"/>
        </w:rPr>
      </w:pPr>
      <w:r w:rsidRPr="004A275E">
        <w:rPr>
          <w:rFonts w:ascii="华文中宋" w:eastAsia="华文中宋" w:hAnsi="华文中宋" w:hint="eastAsia"/>
          <w:sz w:val="36"/>
          <w:szCs w:val="36"/>
        </w:rPr>
        <w:t>关于印发《</w:t>
      </w:r>
      <w:r w:rsidR="004D395B" w:rsidRPr="004A275E">
        <w:rPr>
          <w:rFonts w:ascii="华文中宋" w:eastAsia="华文中宋" w:hAnsi="华文中宋" w:hint="eastAsia"/>
          <w:sz w:val="36"/>
          <w:szCs w:val="36"/>
        </w:rPr>
        <w:t>全国</w:t>
      </w:r>
      <w:r w:rsidRPr="004A275E">
        <w:rPr>
          <w:rFonts w:ascii="华文中宋" w:eastAsia="华文中宋" w:hAnsi="华文中宋" w:hint="eastAsia"/>
          <w:sz w:val="36"/>
          <w:szCs w:val="36"/>
        </w:rPr>
        <w:t>高校标准化学生公寓</w:t>
      </w:r>
    </w:p>
    <w:p w:rsidR="00C528DF" w:rsidRPr="004A275E" w:rsidRDefault="00617F1D" w:rsidP="00BA78B8">
      <w:pPr>
        <w:spacing w:line="600" w:lineRule="exact"/>
        <w:jc w:val="center"/>
        <w:rPr>
          <w:rFonts w:ascii="华文中宋" w:eastAsia="华文中宋" w:hAnsi="华文中宋"/>
          <w:sz w:val="36"/>
          <w:szCs w:val="36"/>
        </w:rPr>
      </w:pPr>
      <w:r w:rsidRPr="004A275E">
        <w:rPr>
          <w:rFonts w:ascii="华文中宋" w:eastAsia="华文中宋" w:hAnsi="华文中宋" w:hint="eastAsia"/>
          <w:sz w:val="36"/>
          <w:szCs w:val="36"/>
        </w:rPr>
        <w:t>创建指导标准（试行）》的通知</w:t>
      </w:r>
    </w:p>
    <w:p w:rsidR="00340046" w:rsidRPr="004A275E" w:rsidRDefault="00340046" w:rsidP="00BA78B8">
      <w:pPr>
        <w:spacing w:line="560" w:lineRule="exact"/>
        <w:rPr>
          <w:rFonts w:ascii="华文中宋" w:eastAsia="华文中宋" w:hAnsi="华文中宋"/>
          <w:sz w:val="30"/>
          <w:szCs w:val="30"/>
        </w:rPr>
      </w:pPr>
    </w:p>
    <w:p w:rsidR="00617F1D" w:rsidRPr="004A275E" w:rsidRDefault="00C956FE" w:rsidP="00BA78B8">
      <w:pPr>
        <w:spacing w:line="560" w:lineRule="exact"/>
        <w:rPr>
          <w:rFonts w:ascii="仿宋_GB2312" w:eastAsia="仿宋_GB2312" w:hAnsi="华文中宋"/>
          <w:sz w:val="30"/>
          <w:szCs w:val="30"/>
        </w:rPr>
      </w:pPr>
      <w:r w:rsidRPr="004A275E">
        <w:rPr>
          <w:rFonts w:ascii="仿宋_GB2312" w:eastAsia="仿宋_GB2312" w:hAnsi="华文中宋" w:hint="eastAsia"/>
          <w:sz w:val="30"/>
          <w:szCs w:val="30"/>
        </w:rPr>
        <w:t>各会员单位：</w:t>
      </w:r>
    </w:p>
    <w:p w:rsidR="000C7A49" w:rsidRPr="004A275E" w:rsidRDefault="002D2C57" w:rsidP="00BA78B8">
      <w:pPr>
        <w:spacing w:line="560" w:lineRule="exact"/>
        <w:ind w:firstLineChars="200" w:firstLine="600"/>
        <w:rPr>
          <w:rFonts w:ascii="仿宋_GB2312" w:eastAsia="仿宋_GB2312" w:hAnsi="华文中宋"/>
          <w:sz w:val="30"/>
          <w:szCs w:val="30"/>
        </w:rPr>
      </w:pPr>
      <w:r w:rsidRPr="004A275E">
        <w:rPr>
          <w:rFonts w:ascii="仿宋_GB2312" w:eastAsia="仿宋_GB2312" w:hAnsi="华文中宋" w:hint="eastAsia"/>
          <w:sz w:val="30"/>
          <w:szCs w:val="30"/>
        </w:rPr>
        <w:t>高校标准化公寓建设是实现学生公寓管理服务规范化和科学化的重要手段，是提高学生公寓管理水平和服务质量的重要保证。</w:t>
      </w:r>
      <w:r w:rsidR="009B2596" w:rsidRPr="004A275E">
        <w:rPr>
          <w:rFonts w:ascii="仿宋_GB2312" w:eastAsia="仿宋_GB2312" w:hAnsi="华文中宋" w:hint="eastAsia"/>
          <w:sz w:val="30"/>
          <w:szCs w:val="30"/>
        </w:rPr>
        <w:t>为</w:t>
      </w:r>
      <w:r w:rsidR="00C956FE" w:rsidRPr="004A275E">
        <w:rPr>
          <w:rFonts w:ascii="仿宋_GB2312" w:eastAsia="仿宋_GB2312" w:hAnsi="华文中宋" w:hint="eastAsia"/>
          <w:sz w:val="30"/>
          <w:szCs w:val="30"/>
        </w:rPr>
        <w:t>进一步</w:t>
      </w:r>
      <w:r w:rsidR="00FD472A" w:rsidRPr="004A275E">
        <w:rPr>
          <w:rFonts w:ascii="仿宋_GB2312" w:eastAsia="仿宋_GB2312" w:hAnsi="华文中宋" w:hint="eastAsia"/>
          <w:sz w:val="30"/>
          <w:szCs w:val="30"/>
        </w:rPr>
        <w:t>推动</w:t>
      </w:r>
      <w:r w:rsidR="008262EE" w:rsidRPr="004A275E">
        <w:rPr>
          <w:rFonts w:ascii="仿宋_GB2312" w:eastAsia="仿宋_GB2312" w:hAnsi="华文中宋" w:hint="eastAsia"/>
          <w:sz w:val="30"/>
          <w:szCs w:val="30"/>
        </w:rPr>
        <w:t>各</w:t>
      </w:r>
      <w:r w:rsidR="009B2596" w:rsidRPr="004A275E">
        <w:rPr>
          <w:rFonts w:ascii="仿宋_GB2312" w:eastAsia="仿宋_GB2312" w:hAnsi="华文中宋" w:hint="eastAsia"/>
          <w:sz w:val="30"/>
          <w:szCs w:val="30"/>
        </w:rPr>
        <w:t>地区和</w:t>
      </w:r>
      <w:r w:rsidR="008262EE" w:rsidRPr="004A275E">
        <w:rPr>
          <w:rFonts w:ascii="仿宋_GB2312" w:eastAsia="仿宋_GB2312" w:hAnsi="华文中宋" w:hint="eastAsia"/>
          <w:sz w:val="30"/>
          <w:szCs w:val="30"/>
        </w:rPr>
        <w:t>各</w:t>
      </w:r>
      <w:r w:rsidR="009B2596" w:rsidRPr="004A275E">
        <w:rPr>
          <w:rFonts w:ascii="仿宋_GB2312" w:eastAsia="仿宋_GB2312" w:hAnsi="华文中宋" w:hint="eastAsia"/>
          <w:sz w:val="30"/>
          <w:szCs w:val="30"/>
        </w:rPr>
        <w:t>高校开展</w:t>
      </w:r>
      <w:r w:rsidR="00FD472A" w:rsidRPr="004A275E">
        <w:rPr>
          <w:rFonts w:ascii="仿宋_GB2312" w:eastAsia="仿宋_GB2312" w:hAnsi="华文中宋" w:hint="eastAsia"/>
          <w:sz w:val="30"/>
          <w:szCs w:val="30"/>
        </w:rPr>
        <w:t>标准化</w:t>
      </w:r>
      <w:r w:rsidR="00FA702D" w:rsidRPr="004A275E">
        <w:rPr>
          <w:rFonts w:ascii="仿宋_GB2312" w:eastAsia="仿宋_GB2312" w:hAnsi="华文中宋" w:hint="eastAsia"/>
          <w:sz w:val="30"/>
          <w:szCs w:val="30"/>
        </w:rPr>
        <w:t>学生</w:t>
      </w:r>
      <w:r w:rsidR="00FD472A" w:rsidRPr="004A275E">
        <w:rPr>
          <w:rFonts w:ascii="仿宋_GB2312" w:eastAsia="仿宋_GB2312" w:hAnsi="华文中宋" w:hint="eastAsia"/>
          <w:sz w:val="30"/>
          <w:szCs w:val="30"/>
        </w:rPr>
        <w:t>公寓</w:t>
      </w:r>
      <w:r w:rsidR="009B2596" w:rsidRPr="004A275E">
        <w:rPr>
          <w:rFonts w:ascii="仿宋_GB2312" w:eastAsia="仿宋_GB2312" w:hAnsi="华文中宋" w:hint="eastAsia"/>
          <w:sz w:val="30"/>
          <w:szCs w:val="30"/>
        </w:rPr>
        <w:t>创建</w:t>
      </w:r>
      <w:r w:rsidR="00FD472A" w:rsidRPr="004A275E">
        <w:rPr>
          <w:rFonts w:ascii="仿宋_GB2312" w:eastAsia="仿宋_GB2312" w:hAnsi="华文中宋" w:hint="eastAsia"/>
          <w:sz w:val="30"/>
          <w:szCs w:val="30"/>
        </w:rPr>
        <w:t>工作</w:t>
      </w:r>
      <w:r w:rsidR="008C0895" w:rsidRPr="004A275E">
        <w:rPr>
          <w:rFonts w:ascii="仿宋_GB2312" w:eastAsia="仿宋_GB2312" w:hAnsi="华文中宋" w:hint="eastAsia"/>
          <w:sz w:val="30"/>
          <w:szCs w:val="30"/>
        </w:rPr>
        <w:t>，使各地各校</w:t>
      </w:r>
      <w:r w:rsidR="009B2596" w:rsidRPr="004A275E">
        <w:rPr>
          <w:rFonts w:ascii="仿宋_GB2312" w:eastAsia="仿宋_GB2312" w:hAnsi="华文中宋" w:hint="eastAsia"/>
          <w:sz w:val="30"/>
          <w:szCs w:val="30"/>
        </w:rPr>
        <w:t>现有</w:t>
      </w:r>
      <w:r w:rsidR="008C0895" w:rsidRPr="004A275E">
        <w:rPr>
          <w:rFonts w:ascii="仿宋_GB2312" w:eastAsia="仿宋_GB2312" w:hAnsi="华文中宋" w:hint="eastAsia"/>
          <w:sz w:val="30"/>
          <w:szCs w:val="30"/>
        </w:rPr>
        <w:t>标准化</w:t>
      </w:r>
      <w:r w:rsidR="009B2596" w:rsidRPr="004A275E">
        <w:rPr>
          <w:rFonts w:ascii="仿宋_GB2312" w:eastAsia="仿宋_GB2312" w:hAnsi="华文中宋" w:hint="eastAsia"/>
          <w:sz w:val="30"/>
          <w:szCs w:val="30"/>
        </w:rPr>
        <w:t>公寓</w:t>
      </w:r>
      <w:r w:rsidR="00C956FE" w:rsidRPr="004A275E">
        <w:rPr>
          <w:rFonts w:ascii="仿宋_GB2312" w:eastAsia="仿宋_GB2312" w:hAnsi="华文中宋" w:hint="eastAsia"/>
          <w:sz w:val="30"/>
          <w:szCs w:val="30"/>
        </w:rPr>
        <w:t>创建</w:t>
      </w:r>
      <w:r w:rsidR="009B2596" w:rsidRPr="004A275E">
        <w:rPr>
          <w:rFonts w:ascii="仿宋_GB2312" w:eastAsia="仿宋_GB2312" w:hAnsi="华文中宋" w:hint="eastAsia"/>
          <w:sz w:val="30"/>
          <w:szCs w:val="30"/>
        </w:rPr>
        <w:t>工作更加规范、</w:t>
      </w:r>
      <w:r w:rsidR="00617F1D" w:rsidRPr="004A275E">
        <w:rPr>
          <w:rFonts w:ascii="仿宋_GB2312" w:eastAsia="仿宋_GB2312" w:hAnsi="华文中宋" w:hint="eastAsia"/>
          <w:sz w:val="30"/>
          <w:szCs w:val="30"/>
        </w:rPr>
        <w:t>水平更加均衡，</w:t>
      </w:r>
      <w:r w:rsidR="009B2596" w:rsidRPr="004A275E">
        <w:rPr>
          <w:rFonts w:ascii="仿宋_GB2312" w:eastAsia="仿宋_GB2312" w:hAnsi="华文中宋" w:hint="eastAsia"/>
          <w:sz w:val="30"/>
          <w:szCs w:val="30"/>
        </w:rPr>
        <w:t>指导和推进全国高校学生公寓管理服务总体水平规范提升，</w:t>
      </w:r>
      <w:r w:rsidR="00617F1D" w:rsidRPr="004A275E">
        <w:rPr>
          <w:rFonts w:ascii="仿宋_GB2312" w:eastAsia="仿宋_GB2312" w:hAnsi="华文中宋" w:hint="eastAsia"/>
          <w:sz w:val="30"/>
          <w:szCs w:val="30"/>
        </w:rPr>
        <w:t>中国教育后勤协会学生公寓管理专业委员会</w:t>
      </w:r>
      <w:r w:rsidR="0054460D" w:rsidRPr="004A275E">
        <w:rPr>
          <w:rFonts w:ascii="仿宋_GB2312" w:eastAsia="仿宋_GB2312" w:hAnsi="华文中宋" w:hint="eastAsia"/>
          <w:sz w:val="30"/>
          <w:szCs w:val="30"/>
        </w:rPr>
        <w:t>积极发挥行业组织作用，</w:t>
      </w:r>
      <w:r w:rsidR="004C145A" w:rsidRPr="004A275E">
        <w:rPr>
          <w:rFonts w:ascii="仿宋_GB2312" w:eastAsia="仿宋_GB2312" w:hAnsi="华文中宋" w:hint="eastAsia"/>
          <w:sz w:val="30"/>
          <w:szCs w:val="30"/>
        </w:rPr>
        <w:t>组织专业力量</w:t>
      </w:r>
      <w:r w:rsidR="00005DEF" w:rsidRPr="004A275E">
        <w:rPr>
          <w:rFonts w:ascii="仿宋_GB2312" w:eastAsia="仿宋_GB2312" w:hAnsi="华文中宋" w:hint="eastAsia"/>
          <w:sz w:val="30"/>
          <w:szCs w:val="30"/>
        </w:rPr>
        <w:t>制定了</w:t>
      </w:r>
      <w:r w:rsidR="006C48C5" w:rsidRPr="004A275E">
        <w:rPr>
          <w:rFonts w:ascii="仿宋_GB2312" w:eastAsia="仿宋_GB2312" w:hAnsi="华文中宋" w:hint="eastAsia"/>
          <w:sz w:val="30"/>
          <w:szCs w:val="30"/>
        </w:rPr>
        <w:t>《</w:t>
      </w:r>
      <w:r w:rsidR="0012176E" w:rsidRPr="004A275E">
        <w:rPr>
          <w:rFonts w:ascii="仿宋_GB2312" w:eastAsia="仿宋_GB2312" w:hAnsi="华文中宋" w:hint="eastAsia"/>
          <w:sz w:val="30"/>
          <w:szCs w:val="30"/>
        </w:rPr>
        <w:t>全国高校标准化学生公寓创建指导标准</w:t>
      </w:r>
      <w:r w:rsidR="006C48C5" w:rsidRPr="004A275E">
        <w:rPr>
          <w:rFonts w:ascii="仿宋_GB2312" w:eastAsia="仿宋_GB2312" w:hAnsi="华文中宋" w:hint="eastAsia"/>
          <w:sz w:val="30"/>
          <w:szCs w:val="30"/>
        </w:rPr>
        <w:t>（</w:t>
      </w:r>
      <w:r w:rsidR="00B01AC0" w:rsidRPr="004A275E">
        <w:rPr>
          <w:rFonts w:ascii="仿宋_GB2312" w:eastAsia="仿宋_GB2312" w:hAnsi="华文中宋" w:hint="eastAsia"/>
          <w:sz w:val="30"/>
          <w:szCs w:val="30"/>
        </w:rPr>
        <w:t>试行</w:t>
      </w:r>
      <w:r w:rsidR="006C48C5" w:rsidRPr="004A275E">
        <w:rPr>
          <w:rFonts w:ascii="仿宋_GB2312" w:eastAsia="仿宋_GB2312" w:hAnsi="华文中宋" w:hint="eastAsia"/>
          <w:sz w:val="30"/>
          <w:szCs w:val="30"/>
        </w:rPr>
        <w:t>）》</w:t>
      </w:r>
      <w:r w:rsidR="00E557DD" w:rsidRPr="004A275E">
        <w:rPr>
          <w:rFonts w:ascii="仿宋_GB2312" w:eastAsia="仿宋_GB2312" w:hAnsi="华文中宋" w:hint="eastAsia"/>
          <w:sz w:val="30"/>
          <w:szCs w:val="30"/>
        </w:rPr>
        <w:t>（以下简称</w:t>
      </w:r>
      <w:r w:rsidR="00EF37FC" w:rsidRPr="004A275E">
        <w:rPr>
          <w:rFonts w:ascii="仿宋_GB2312" w:eastAsia="仿宋_GB2312" w:hAnsi="华文中宋" w:hint="eastAsia"/>
          <w:sz w:val="30"/>
          <w:szCs w:val="30"/>
        </w:rPr>
        <w:t>《</w:t>
      </w:r>
      <w:r w:rsidR="00E557DD" w:rsidRPr="004A275E">
        <w:rPr>
          <w:rFonts w:ascii="仿宋_GB2312" w:eastAsia="仿宋_GB2312" w:hAnsi="华文中宋" w:hint="eastAsia"/>
          <w:sz w:val="30"/>
          <w:szCs w:val="30"/>
        </w:rPr>
        <w:t>标准</w:t>
      </w:r>
      <w:r w:rsidR="00EF37FC" w:rsidRPr="004A275E">
        <w:rPr>
          <w:rFonts w:ascii="仿宋_GB2312" w:eastAsia="仿宋_GB2312" w:hAnsi="华文中宋" w:hint="eastAsia"/>
          <w:sz w:val="30"/>
          <w:szCs w:val="30"/>
        </w:rPr>
        <w:t>》</w:t>
      </w:r>
      <w:r w:rsidR="00E557DD" w:rsidRPr="004A275E">
        <w:rPr>
          <w:rFonts w:ascii="仿宋_GB2312" w:eastAsia="仿宋_GB2312" w:hAnsi="华文中宋" w:hint="eastAsia"/>
          <w:sz w:val="30"/>
          <w:szCs w:val="30"/>
        </w:rPr>
        <w:t>）</w:t>
      </w:r>
      <w:r w:rsidR="00B50690" w:rsidRPr="004A275E">
        <w:rPr>
          <w:rFonts w:ascii="仿宋_GB2312" w:eastAsia="仿宋_GB2312" w:hAnsi="华文中宋" w:hint="eastAsia"/>
          <w:sz w:val="30"/>
          <w:szCs w:val="30"/>
        </w:rPr>
        <w:t>，现</w:t>
      </w:r>
      <w:r w:rsidR="00B429CD" w:rsidRPr="004A275E">
        <w:rPr>
          <w:rFonts w:ascii="仿宋_GB2312" w:eastAsia="仿宋_GB2312" w:hAnsi="华文中宋" w:hint="eastAsia"/>
          <w:sz w:val="30"/>
          <w:szCs w:val="30"/>
        </w:rPr>
        <w:t>予以</w:t>
      </w:r>
      <w:r w:rsidR="00B50690" w:rsidRPr="004A275E">
        <w:rPr>
          <w:rFonts w:ascii="仿宋_GB2312" w:eastAsia="仿宋_GB2312" w:hAnsi="华文中宋" w:hint="eastAsia"/>
          <w:sz w:val="30"/>
          <w:szCs w:val="30"/>
        </w:rPr>
        <w:t>印发</w:t>
      </w:r>
      <w:r w:rsidR="000C7A49" w:rsidRPr="004A275E">
        <w:rPr>
          <w:rFonts w:ascii="仿宋_GB2312" w:eastAsia="仿宋_GB2312" w:hAnsi="华文中宋" w:hint="eastAsia"/>
          <w:sz w:val="30"/>
          <w:szCs w:val="30"/>
        </w:rPr>
        <w:t>。</w:t>
      </w:r>
    </w:p>
    <w:p w:rsidR="001B4F9F" w:rsidRPr="0074091A" w:rsidRDefault="008262EE" w:rsidP="00BA78B8">
      <w:pPr>
        <w:spacing w:line="560" w:lineRule="exact"/>
        <w:ind w:firstLineChars="200" w:firstLine="600"/>
        <w:rPr>
          <w:rFonts w:ascii="仿宋_GB2312" w:eastAsia="仿宋_GB2312" w:hAnsi="华文中宋"/>
          <w:sz w:val="30"/>
          <w:szCs w:val="30"/>
        </w:rPr>
      </w:pPr>
      <w:r w:rsidRPr="004A275E">
        <w:rPr>
          <w:rFonts w:ascii="仿宋_GB2312" w:eastAsia="仿宋_GB2312" w:hAnsi="华文中宋" w:hint="eastAsia"/>
          <w:sz w:val="30"/>
          <w:szCs w:val="30"/>
        </w:rPr>
        <w:t>请</w:t>
      </w:r>
      <w:r w:rsidR="00266AE3" w:rsidRPr="004A275E">
        <w:rPr>
          <w:rFonts w:ascii="仿宋_GB2312" w:eastAsia="仿宋_GB2312" w:hAnsi="华文中宋" w:hint="eastAsia"/>
          <w:sz w:val="30"/>
          <w:szCs w:val="30"/>
        </w:rPr>
        <w:t>各地各校根据实际选择相应等级标准</w:t>
      </w:r>
      <w:r w:rsidR="00BA78B8" w:rsidRPr="004A275E">
        <w:rPr>
          <w:rFonts w:ascii="仿宋_GB2312" w:eastAsia="仿宋_GB2312" w:hAnsi="华文中宋" w:hint="eastAsia"/>
          <w:sz w:val="30"/>
          <w:szCs w:val="30"/>
        </w:rPr>
        <w:t>参照</w:t>
      </w:r>
      <w:r w:rsidR="00266AE3" w:rsidRPr="004A275E">
        <w:rPr>
          <w:rFonts w:ascii="仿宋_GB2312" w:eastAsia="仿宋_GB2312" w:hAnsi="华文中宋" w:hint="eastAsia"/>
          <w:sz w:val="30"/>
          <w:szCs w:val="30"/>
        </w:rPr>
        <w:t>执行，也可参照</w:t>
      </w:r>
      <w:r w:rsidR="00EF37FC" w:rsidRPr="004A275E">
        <w:rPr>
          <w:rFonts w:ascii="仿宋_GB2312" w:eastAsia="仿宋_GB2312" w:hAnsi="华文中宋" w:hint="eastAsia"/>
          <w:sz w:val="30"/>
          <w:szCs w:val="30"/>
        </w:rPr>
        <w:t>《</w:t>
      </w:r>
      <w:r w:rsidR="00266AE3" w:rsidRPr="004A275E">
        <w:rPr>
          <w:rFonts w:ascii="仿宋_GB2312" w:eastAsia="仿宋_GB2312" w:hAnsi="华文中宋" w:hint="eastAsia"/>
          <w:sz w:val="30"/>
          <w:szCs w:val="30"/>
        </w:rPr>
        <w:t>标准</w:t>
      </w:r>
      <w:r w:rsidR="00EF37FC" w:rsidRPr="004A275E">
        <w:rPr>
          <w:rFonts w:ascii="仿宋_GB2312" w:eastAsia="仿宋_GB2312" w:hAnsi="华文中宋" w:hint="eastAsia"/>
          <w:sz w:val="30"/>
          <w:szCs w:val="30"/>
        </w:rPr>
        <w:t>》</w:t>
      </w:r>
      <w:r w:rsidR="00266AE3" w:rsidRPr="004A275E">
        <w:rPr>
          <w:rFonts w:ascii="仿宋_GB2312" w:eastAsia="仿宋_GB2312" w:hAnsi="华文中宋" w:hint="eastAsia"/>
          <w:sz w:val="30"/>
          <w:szCs w:val="30"/>
        </w:rPr>
        <w:t>制定或修订本地本校</w:t>
      </w:r>
      <w:r w:rsidR="00266AE3" w:rsidRPr="0074091A">
        <w:rPr>
          <w:rFonts w:ascii="仿宋_GB2312" w:eastAsia="仿宋_GB2312" w:hAnsi="华文中宋" w:hint="eastAsia"/>
          <w:sz w:val="30"/>
          <w:szCs w:val="30"/>
        </w:rPr>
        <w:t>标准化</w:t>
      </w:r>
      <w:r w:rsidR="00BA78B8" w:rsidRPr="0074091A">
        <w:rPr>
          <w:rFonts w:ascii="仿宋_GB2312" w:eastAsia="仿宋_GB2312" w:hAnsi="华文中宋" w:hint="eastAsia"/>
          <w:sz w:val="30"/>
          <w:szCs w:val="30"/>
        </w:rPr>
        <w:t>学生</w:t>
      </w:r>
      <w:r w:rsidR="00266AE3" w:rsidRPr="0074091A">
        <w:rPr>
          <w:rFonts w:ascii="仿宋_GB2312" w:eastAsia="仿宋_GB2312" w:hAnsi="华文中宋" w:hint="eastAsia"/>
          <w:sz w:val="30"/>
          <w:szCs w:val="30"/>
        </w:rPr>
        <w:t>公寓标准</w:t>
      </w:r>
      <w:r w:rsidR="00BA78B8" w:rsidRPr="0074091A">
        <w:rPr>
          <w:rFonts w:ascii="仿宋_GB2312" w:eastAsia="仿宋_GB2312" w:hAnsi="华文中宋" w:hint="eastAsia"/>
          <w:sz w:val="30"/>
          <w:szCs w:val="30"/>
        </w:rPr>
        <w:t>以</w:t>
      </w:r>
      <w:r w:rsidR="00266AE3" w:rsidRPr="0074091A">
        <w:rPr>
          <w:rFonts w:ascii="仿宋_GB2312" w:eastAsia="仿宋_GB2312" w:hAnsi="华文中宋" w:hint="eastAsia"/>
          <w:sz w:val="30"/>
          <w:szCs w:val="30"/>
        </w:rPr>
        <w:t>及组织</w:t>
      </w:r>
      <w:r w:rsidR="00BA78B8" w:rsidRPr="0074091A">
        <w:rPr>
          <w:rFonts w:ascii="仿宋_GB2312" w:eastAsia="仿宋_GB2312" w:hAnsi="华文中宋" w:hint="eastAsia"/>
          <w:sz w:val="30"/>
          <w:szCs w:val="30"/>
        </w:rPr>
        <w:t>开展</w:t>
      </w:r>
      <w:r w:rsidR="00266AE3" w:rsidRPr="0074091A">
        <w:rPr>
          <w:rFonts w:ascii="仿宋_GB2312" w:eastAsia="仿宋_GB2312" w:hAnsi="华文中宋" w:hint="eastAsia"/>
          <w:sz w:val="30"/>
          <w:szCs w:val="30"/>
        </w:rPr>
        <w:lastRenderedPageBreak/>
        <w:t>创建和达标验收</w:t>
      </w:r>
      <w:r w:rsidR="00BA78B8" w:rsidRPr="0074091A">
        <w:rPr>
          <w:rFonts w:ascii="仿宋_GB2312" w:eastAsia="仿宋_GB2312" w:hAnsi="华文中宋" w:hint="eastAsia"/>
          <w:sz w:val="30"/>
          <w:szCs w:val="30"/>
        </w:rPr>
        <w:t>工作</w:t>
      </w:r>
      <w:r w:rsidR="00266AE3" w:rsidRPr="0074091A">
        <w:rPr>
          <w:rFonts w:ascii="仿宋_GB2312" w:eastAsia="仿宋_GB2312" w:hAnsi="华文中宋" w:hint="eastAsia"/>
          <w:sz w:val="30"/>
          <w:szCs w:val="30"/>
        </w:rPr>
        <w:t>。</w:t>
      </w:r>
    </w:p>
    <w:p w:rsidR="005B2E1D" w:rsidRPr="0074091A" w:rsidRDefault="005B2E1D" w:rsidP="00BA78B8">
      <w:pPr>
        <w:spacing w:line="560" w:lineRule="exact"/>
        <w:ind w:firstLineChars="200" w:firstLine="600"/>
        <w:rPr>
          <w:rFonts w:ascii="仿宋_GB2312" w:eastAsia="仿宋_GB2312" w:hAnsi="华文中宋"/>
          <w:sz w:val="30"/>
          <w:szCs w:val="30"/>
        </w:rPr>
      </w:pPr>
    </w:p>
    <w:p w:rsidR="000165CB" w:rsidRPr="0074091A" w:rsidRDefault="00B01AC0" w:rsidP="00BA78B8">
      <w:pPr>
        <w:spacing w:line="560" w:lineRule="exact"/>
        <w:ind w:firstLineChars="200" w:firstLine="600"/>
        <w:rPr>
          <w:rFonts w:ascii="仿宋_GB2312" w:eastAsia="仿宋_GB2312" w:hAnsi="华文中宋"/>
          <w:sz w:val="30"/>
          <w:szCs w:val="30"/>
        </w:rPr>
      </w:pPr>
      <w:r w:rsidRPr="0074091A">
        <w:rPr>
          <w:rFonts w:ascii="仿宋_GB2312" w:eastAsia="仿宋_GB2312" w:hAnsi="华文中宋" w:hint="eastAsia"/>
          <w:sz w:val="30"/>
          <w:szCs w:val="30"/>
        </w:rPr>
        <w:t>附件：</w:t>
      </w:r>
      <w:r w:rsidR="00B50690" w:rsidRPr="0074091A">
        <w:rPr>
          <w:rFonts w:ascii="仿宋_GB2312" w:eastAsia="仿宋_GB2312" w:hAnsi="华文中宋" w:hint="eastAsia"/>
          <w:sz w:val="30"/>
          <w:szCs w:val="30"/>
        </w:rPr>
        <w:t>全国</w:t>
      </w:r>
      <w:r w:rsidRPr="0074091A">
        <w:rPr>
          <w:rFonts w:ascii="仿宋_GB2312" w:eastAsia="仿宋_GB2312" w:hAnsi="华文中宋" w:hint="eastAsia"/>
          <w:sz w:val="30"/>
          <w:szCs w:val="30"/>
        </w:rPr>
        <w:t>高校标准化学生公寓创建指导标准（试行</w:t>
      </w:r>
      <w:r w:rsidR="00793964" w:rsidRPr="0074091A">
        <w:rPr>
          <w:rFonts w:ascii="仿宋_GB2312" w:eastAsia="仿宋_GB2312" w:hAnsi="华文中宋" w:hint="eastAsia"/>
          <w:sz w:val="30"/>
          <w:szCs w:val="30"/>
        </w:rPr>
        <w:t>）</w:t>
      </w:r>
    </w:p>
    <w:p w:rsidR="005B2E1D" w:rsidRPr="0074091A" w:rsidRDefault="005B2E1D" w:rsidP="00BA78B8">
      <w:pPr>
        <w:spacing w:line="560" w:lineRule="exact"/>
        <w:ind w:firstLineChars="200" w:firstLine="600"/>
        <w:rPr>
          <w:rFonts w:ascii="仿宋_GB2312" w:eastAsia="仿宋_GB2312" w:hAnsi="华文中宋"/>
          <w:sz w:val="30"/>
          <w:szCs w:val="30"/>
          <w:highlight w:val="yellow"/>
        </w:rPr>
      </w:pPr>
    </w:p>
    <w:p w:rsidR="005B2E1D" w:rsidRPr="0074091A" w:rsidRDefault="005B2E1D" w:rsidP="00BA78B8">
      <w:pPr>
        <w:spacing w:line="560" w:lineRule="exact"/>
        <w:ind w:firstLineChars="200" w:firstLine="600"/>
        <w:rPr>
          <w:rFonts w:ascii="仿宋_GB2312" w:eastAsia="仿宋_GB2312" w:hAnsi="华文中宋"/>
          <w:sz w:val="30"/>
          <w:szCs w:val="30"/>
        </w:rPr>
      </w:pPr>
    </w:p>
    <w:p w:rsidR="005B2E1D" w:rsidRPr="0074091A" w:rsidRDefault="005B2E1D" w:rsidP="00BA78B8">
      <w:pPr>
        <w:spacing w:line="560" w:lineRule="exact"/>
        <w:ind w:firstLineChars="200" w:firstLine="600"/>
        <w:rPr>
          <w:rFonts w:ascii="仿宋_GB2312" w:eastAsia="仿宋_GB2312" w:hAnsi="华文中宋"/>
          <w:sz w:val="30"/>
          <w:szCs w:val="30"/>
        </w:rPr>
      </w:pPr>
    </w:p>
    <w:p w:rsidR="00B01AC0" w:rsidRPr="0074091A" w:rsidRDefault="00DB5DDA" w:rsidP="00BA78B8">
      <w:pPr>
        <w:spacing w:line="560" w:lineRule="exact"/>
        <w:ind w:firstLine="645"/>
        <w:rPr>
          <w:rFonts w:ascii="仿宋_GB2312" w:eastAsia="仿宋_GB2312" w:hAnsi="华文中宋"/>
          <w:sz w:val="30"/>
          <w:szCs w:val="30"/>
        </w:rPr>
      </w:pPr>
      <w:r w:rsidRPr="0074091A">
        <w:rPr>
          <w:rFonts w:ascii="仿宋_GB2312" w:eastAsia="仿宋_GB2312" w:hAnsi="华文中宋"/>
          <w:sz w:val="30"/>
          <w:szCs w:val="30"/>
        </w:rPr>
        <w:t xml:space="preserve">                        </w:t>
      </w:r>
      <w:r w:rsidR="005B2E1D" w:rsidRPr="0074091A">
        <w:rPr>
          <w:rFonts w:ascii="仿宋_GB2312" w:eastAsia="仿宋_GB2312" w:hAnsi="华文中宋"/>
          <w:sz w:val="30"/>
          <w:szCs w:val="30"/>
        </w:rPr>
        <w:t xml:space="preserve">   </w:t>
      </w:r>
      <w:r w:rsidR="00B01AC0" w:rsidRPr="0074091A">
        <w:rPr>
          <w:rFonts w:ascii="仿宋_GB2312" w:eastAsia="仿宋_GB2312" w:hAnsi="华文中宋" w:hint="eastAsia"/>
          <w:sz w:val="30"/>
          <w:szCs w:val="30"/>
        </w:rPr>
        <w:t>中国教育后勤协会</w:t>
      </w:r>
    </w:p>
    <w:p w:rsidR="000165CB" w:rsidRPr="00BA78B8" w:rsidRDefault="00DB5DDA" w:rsidP="00BA78B8">
      <w:pPr>
        <w:spacing w:line="560" w:lineRule="exact"/>
        <w:ind w:firstLine="645"/>
        <w:rPr>
          <w:rFonts w:ascii="仿宋_GB2312" w:eastAsia="仿宋_GB2312" w:hAnsi="华文中宋"/>
          <w:sz w:val="30"/>
          <w:szCs w:val="30"/>
        </w:rPr>
      </w:pPr>
      <w:r w:rsidRPr="0074091A">
        <w:rPr>
          <w:rFonts w:ascii="仿宋_GB2312" w:eastAsia="仿宋_GB2312" w:hAnsi="华文中宋"/>
          <w:sz w:val="30"/>
          <w:szCs w:val="30"/>
        </w:rPr>
        <w:t xml:space="preserve">                         </w:t>
      </w:r>
      <w:r w:rsidR="005B2E1D" w:rsidRPr="0074091A">
        <w:rPr>
          <w:rFonts w:ascii="仿宋_GB2312" w:eastAsia="仿宋_GB2312" w:hAnsi="华文中宋"/>
          <w:sz w:val="30"/>
          <w:szCs w:val="30"/>
        </w:rPr>
        <w:t xml:space="preserve">   </w:t>
      </w:r>
      <w:r w:rsidR="00B01AC0" w:rsidRPr="0074091A">
        <w:rPr>
          <w:rFonts w:ascii="仿宋_GB2312" w:eastAsia="仿宋_GB2312" w:hAnsi="华文中宋"/>
          <w:sz w:val="30"/>
          <w:szCs w:val="30"/>
        </w:rPr>
        <w:t>2016年</w:t>
      </w:r>
      <w:r w:rsidR="0037532E" w:rsidRPr="0074091A">
        <w:rPr>
          <w:rFonts w:ascii="仿宋_GB2312" w:eastAsia="仿宋_GB2312" w:hAnsi="华文中宋"/>
          <w:sz w:val="30"/>
          <w:szCs w:val="30"/>
        </w:rPr>
        <w:t>5</w:t>
      </w:r>
      <w:r w:rsidR="00B01AC0" w:rsidRPr="0074091A">
        <w:rPr>
          <w:rFonts w:ascii="仿宋_GB2312" w:eastAsia="仿宋_GB2312" w:hAnsi="华文中宋" w:hint="eastAsia"/>
          <w:sz w:val="30"/>
          <w:szCs w:val="30"/>
        </w:rPr>
        <w:t>月</w:t>
      </w:r>
      <w:r w:rsidR="0037532E" w:rsidRPr="0074091A">
        <w:rPr>
          <w:rFonts w:ascii="仿宋_GB2312" w:eastAsia="仿宋_GB2312" w:hAnsi="华文中宋"/>
          <w:sz w:val="30"/>
          <w:szCs w:val="30"/>
        </w:rPr>
        <w:t>20</w:t>
      </w:r>
      <w:r w:rsidR="00B01AC0" w:rsidRPr="0074091A">
        <w:rPr>
          <w:rFonts w:ascii="仿宋_GB2312" w:eastAsia="仿宋_GB2312" w:hAnsi="华文中宋" w:hint="eastAsia"/>
          <w:sz w:val="30"/>
          <w:szCs w:val="30"/>
        </w:rPr>
        <w:t>日</w:t>
      </w: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5B2E1D" w:rsidRDefault="005B2E1D" w:rsidP="000165CB">
      <w:pPr>
        <w:spacing w:line="440" w:lineRule="exact"/>
        <w:ind w:rightChars="-162" w:right="-340" w:firstLineChars="84" w:firstLine="252"/>
        <w:rPr>
          <w:rFonts w:ascii="仿宋_GB2312" w:eastAsia="仿宋_GB2312" w:hAnsi="宋体"/>
          <w:sz w:val="30"/>
          <w:szCs w:val="30"/>
        </w:rPr>
      </w:pPr>
    </w:p>
    <w:p w:rsidR="000165CB" w:rsidRPr="005B2E1D" w:rsidRDefault="009E4160" w:rsidP="000165CB">
      <w:pPr>
        <w:spacing w:line="440" w:lineRule="exact"/>
        <w:ind w:rightChars="-162" w:right="-340" w:firstLineChars="84" w:firstLine="252"/>
        <w:rPr>
          <w:rFonts w:ascii="仿宋_GB2312" w:eastAsia="仿宋_GB2312" w:hAnsi="宋体"/>
          <w:sz w:val="30"/>
          <w:szCs w:val="30"/>
        </w:rPr>
      </w:pPr>
      <w:r>
        <w:rPr>
          <w:noProof/>
          <w:sz w:val="30"/>
          <w:szCs w:val="30"/>
        </w:rPr>
        <w:pict>
          <v:shapetype id="_x0000_t32" coordsize="21600,21600" o:spt="32" o:oned="t" path="m,l21600,21600e" filled="f">
            <v:path arrowok="t" fillok="f" o:connecttype="none"/>
            <o:lock v:ext="edit" shapetype="t"/>
          </v:shapetype>
          <v:shape id="_x0000_s1026" type="#_x0000_t32" style="position:absolute;left:0;text-align:left;margin-left:1.5pt;margin-top:18.25pt;width:428.5pt;height:0;z-index:1" o:connectortype="straight"/>
        </w:pict>
      </w:r>
    </w:p>
    <w:p w:rsidR="000165CB" w:rsidRPr="005B2E1D" w:rsidRDefault="000165CB" w:rsidP="000165CB">
      <w:pPr>
        <w:spacing w:line="400" w:lineRule="exact"/>
        <w:ind w:rightChars="-162" w:right="-340"/>
        <w:rPr>
          <w:rFonts w:eastAsia="仿宋_GB2312"/>
          <w:sz w:val="30"/>
          <w:szCs w:val="30"/>
        </w:rPr>
      </w:pPr>
      <w:r w:rsidRPr="005B2E1D">
        <w:rPr>
          <w:rFonts w:eastAsia="仿宋_GB2312" w:hint="eastAsia"/>
          <w:sz w:val="30"/>
          <w:szCs w:val="30"/>
        </w:rPr>
        <w:t>抄送：教育部发展规划司，各省、自治区、直辖市教育厅（教委）。</w:t>
      </w:r>
    </w:p>
    <w:p w:rsidR="000165CB" w:rsidRPr="005B2E1D" w:rsidRDefault="009E4160" w:rsidP="00BA78B8">
      <w:pPr>
        <w:widowControl/>
        <w:spacing w:line="460" w:lineRule="exact"/>
        <w:ind w:rightChars="-91" w:right="-191"/>
        <w:jc w:val="left"/>
        <w:rPr>
          <w:rFonts w:eastAsia="仿宋_GB2312"/>
          <w:sz w:val="30"/>
          <w:szCs w:val="30"/>
        </w:rPr>
      </w:pPr>
      <w:r>
        <w:rPr>
          <w:noProof/>
          <w:sz w:val="30"/>
          <w:szCs w:val="30"/>
        </w:rPr>
        <w:pict>
          <v:shape id="_x0000_s1027" type="#_x0000_t32" style="position:absolute;margin-left:1.5pt;margin-top:2pt;width:428.5pt;height:.05pt;z-index:2" o:connectortype="straight"/>
        </w:pict>
      </w:r>
      <w:r w:rsidR="000165CB" w:rsidRPr="005B2E1D">
        <w:rPr>
          <w:rFonts w:eastAsia="仿宋_GB2312" w:hint="eastAsia"/>
          <w:sz w:val="30"/>
          <w:szCs w:val="30"/>
        </w:rPr>
        <w:t>中国</w:t>
      </w:r>
      <w:r w:rsidR="000165CB" w:rsidRPr="005B2E1D">
        <w:rPr>
          <w:rFonts w:eastAsia="仿宋_GB2312"/>
          <w:sz w:val="30"/>
          <w:szCs w:val="30"/>
        </w:rPr>
        <w:t>教育后勤</w:t>
      </w:r>
      <w:r w:rsidR="000165CB" w:rsidRPr="005B2E1D">
        <w:rPr>
          <w:rFonts w:eastAsia="仿宋_GB2312" w:hint="eastAsia"/>
          <w:sz w:val="30"/>
          <w:szCs w:val="30"/>
        </w:rPr>
        <w:t>协会秘书处</w:t>
      </w:r>
      <w:r w:rsidR="000165CB" w:rsidRPr="005B2E1D">
        <w:rPr>
          <w:rFonts w:eastAsia="仿宋_GB2312"/>
          <w:sz w:val="30"/>
          <w:szCs w:val="30"/>
        </w:rPr>
        <w:t xml:space="preserve">             </w:t>
      </w:r>
      <w:r w:rsidR="005B2E1D">
        <w:rPr>
          <w:rFonts w:eastAsia="仿宋_GB2312"/>
          <w:sz w:val="30"/>
          <w:szCs w:val="30"/>
        </w:rPr>
        <w:t xml:space="preserve"> </w:t>
      </w:r>
      <w:r w:rsidR="000165CB" w:rsidRPr="005B2E1D">
        <w:rPr>
          <w:rFonts w:eastAsia="仿宋_GB2312"/>
          <w:sz w:val="30"/>
          <w:szCs w:val="30"/>
        </w:rPr>
        <w:t xml:space="preserve"> </w:t>
      </w:r>
      <w:r w:rsidR="000165CB" w:rsidRPr="005B2E1D">
        <w:rPr>
          <w:rFonts w:ascii="仿宋_GB2312" w:eastAsia="仿宋_GB2312"/>
          <w:sz w:val="30"/>
          <w:szCs w:val="30"/>
        </w:rPr>
        <w:t>2016</w:t>
      </w:r>
      <w:r w:rsidR="000165CB" w:rsidRPr="005B2E1D">
        <w:rPr>
          <w:rFonts w:ascii="仿宋_GB2312" w:eastAsia="仿宋_GB2312" w:hint="eastAsia"/>
          <w:sz w:val="30"/>
          <w:szCs w:val="30"/>
        </w:rPr>
        <w:t>年</w:t>
      </w:r>
      <w:r w:rsidR="000165CB" w:rsidRPr="005B2E1D">
        <w:rPr>
          <w:rFonts w:ascii="仿宋_GB2312" w:eastAsia="仿宋_GB2312"/>
          <w:sz w:val="30"/>
          <w:szCs w:val="30"/>
        </w:rPr>
        <w:t>5</w:t>
      </w:r>
      <w:r w:rsidR="000165CB" w:rsidRPr="005B2E1D">
        <w:rPr>
          <w:rFonts w:ascii="仿宋_GB2312" w:eastAsia="仿宋_GB2312" w:hint="eastAsia"/>
          <w:sz w:val="30"/>
          <w:szCs w:val="30"/>
        </w:rPr>
        <w:t>月20日印发</w:t>
      </w:r>
    </w:p>
    <w:p w:rsidR="000165CB" w:rsidRPr="00BA78B8" w:rsidRDefault="009E4160" w:rsidP="000165CB">
      <w:pPr>
        <w:spacing w:line="460" w:lineRule="exact"/>
        <w:ind w:firstLineChars="2750" w:firstLine="8250"/>
        <w:rPr>
          <w:rFonts w:ascii="仿宋_GB2312" w:eastAsia="仿宋_GB2312" w:hAnsi="仿宋"/>
          <w:sz w:val="30"/>
          <w:szCs w:val="30"/>
        </w:rPr>
        <w:sectPr w:rsidR="000165CB" w:rsidRPr="00BA78B8" w:rsidSect="00C55C19">
          <w:footerReference w:type="default" r:id="rId6"/>
          <w:pgSz w:w="11906" w:h="16838"/>
          <w:pgMar w:top="1440" w:right="1797" w:bottom="1304" w:left="1797" w:header="851" w:footer="992" w:gutter="0"/>
          <w:cols w:space="425"/>
          <w:docGrid w:type="lines" w:linePitch="312"/>
        </w:sectPr>
      </w:pPr>
      <w:r>
        <w:rPr>
          <w:noProof/>
          <w:sz w:val="30"/>
          <w:szCs w:val="30"/>
        </w:rPr>
        <w:pict>
          <v:shape id="_x0000_s1028" type="#_x0000_t32" style="position:absolute;left:0;text-align:left;margin-left:1.5pt;margin-top:3pt;width:428.5pt;height:.05pt;z-index:3" o:connectortype="straight"/>
        </w:pict>
      </w:r>
    </w:p>
    <w:p w:rsidR="00693F0F" w:rsidRPr="00693F0F" w:rsidRDefault="00693F0F" w:rsidP="000165CB">
      <w:pPr>
        <w:spacing w:line="360" w:lineRule="auto"/>
        <w:rPr>
          <w:rFonts w:ascii="仿宋_GB2312" w:eastAsia="仿宋_GB2312" w:hAnsi="华文中宋" w:cs="仿宋_GB2312"/>
          <w:sz w:val="32"/>
          <w:szCs w:val="32"/>
        </w:rPr>
      </w:pPr>
      <w:r w:rsidRPr="00E110EE">
        <w:rPr>
          <w:rFonts w:ascii="仿宋_GB2312" w:eastAsia="仿宋_GB2312" w:hAnsi="华文中宋" w:cs="仿宋_GB2312" w:hint="eastAsia"/>
          <w:sz w:val="32"/>
          <w:szCs w:val="32"/>
        </w:rPr>
        <w:lastRenderedPageBreak/>
        <w:t>附件：</w:t>
      </w:r>
    </w:p>
    <w:p w:rsidR="00693F0F" w:rsidRPr="00693F0F" w:rsidRDefault="00693F0F" w:rsidP="00693F0F">
      <w:pPr>
        <w:spacing w:line="500" w:lineRule="exact"/>
        <w:jc w:val="center"/>
        <w:rPr>
          <w:rFonts w:ascii="华文中宋" w:eastAsia="华文中宋" w:hAnsi="华文中宋" w:cs="华文中宋"/>
          <w:b/>
          <w:bCs/>
          <w:sz w:val="36"/>
          <w:szCs w:val="36"/>
        </w:rPr>
      </w:pPr>
      <w:r w:rsidRPr="00AB64E0">
        <w:rPr>
          <w:rFonts w:ascii="华文中宋" w:eastAsia="华文中宋" w:hAnsi="华文中宋" w:cs="华文中宋" w:hint="eastAsia"/>
          <w:b/>
          <w:bCs/>
          <w:sz w:val="36"/>
          <w:szCs w:val="36"/>
        </w:rPr>
        <w:t>全国高校标准化学生公寓创建指导标准（试行）</w:t>
      </w:r>
    </w:p>
    <w:p w:rsidR="00693F0F" w:rsidRPr="009855B1" w:rsidRDefault="00693F0F" w:rsidP="00693F0F">
      <w:pPr>
        <w:spacing w:line="500" w:lineRule="exact"/>
        <w:jc w:val="center"/>
        <w:rPr>
          <w:rFonts w:ascii="华文中宋" w:eastAsia="华文中宋" w:hAnsi="华文中宋"/>
          <w:b/>
          <w:bCs/>
          <w:sz w:val="32"/>
          <w:szCs w:val="32"/>
        </w:rPr>
      </w:pPr>
      <w:r w:rsidRPr="009855B1">
        <w:rPr>
          <w:rFonts w:ascii="华文中宋" w:eastAsia="华文中宋" w:hAnsi="华文中宋" w:cs="黑体" w:hint="eastAsia"/>
          <w:b/>
          <w:bCs/>
          <w:sz w:val="32"/>
          <w:szCs w:val="32"/>
        </w:rPr>
        <w:t>一、用途与配套场所</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1423"/>
        <w:gridCol w:w="4253"/>
        <w:gridCol w:w="4252"/>
      </w:tblGrid>
      <w:tr w:rsidR="00693F0F" w:rsidRPr="00AB64E0" w:rsidTr="003364B7">
        <w:trPr>
          <w:trHeight w:val="510"/>
        </w:trPr>
        <w:tc>
          <w:tcPr>
            <w:tcW w:w="528" w:type="dxa"/>
            <w:vAlign w:val="center"/>
          </w:tcPr>
          <w:p w:rsidR="00693F0F" w:rsidRPr="00AB64E0" w:rsidRDefault="00693F0F" w:rsidP="00E714C1">
            <w:pPr>
              <w:widowControl/>
              <w:spacing w:line="340" w:lineRule="exact"/>
              <w:jc w:val="center"/>
              <w:rPr>
                <w:rFonts w:ascii="黑体" w:eastAsia="黑体" w:hAnsi="黑体"/>
                <w:b/>
                <w:bCs/>
                <w:sz w:val="24"/>
              </w:rPr>
            </w:pPr>
            <w:r w:rsidRPr="00AB64E0">
              <w:rPr>
                <w:rFonts w:ascii="黑体" w:eastAsia="黑体" w:hAnsi="黑体" w:cs="黑体" w:hint="eastAsia"/>
                <w:b/>
                <w:bCs/>
                <w:sz w:val="24"/>
              </w:rPr>
              <w:t>序</w:t>
            </w:r>
          </w:p>
        </w:tc>
        <w:tc>
          <w:tcPr>
            <w:tcW w:w="1423" w:type="dxa"/>
            <w:vAlign w:val="center"/>
          </w:tcPr>
          <w:p w:rsidR="00693F0F" w:rsidRPr="00AB64E0" w:rsidRDefault="00693F0F" w:rsidP="00E714C1">
            <w:pPr>
              <w:spacing w:line="340" w:lineRule="exact"/>
              <w:jc w:val="center"/>
              <w:rPr>
                <w:rFonts w:ascii="仿宋_GB2312" w:eastAsia="仿宋_GB2312" w:hAnsi="黑体"/>
                <w:b/>
                <w:bCs/>
                <w:sz w:val="24"/>
              </w:rPr>
            </w:pPr>
            <w:r w:rsidRPr="00AB64E0">
              <w:rPr>
                <w:rFonts w:ascii="黑体" w:eastAsia="黑体" w:hAnsi="黑体" w:cs="黑体" w:hint="eastAsia"/>
                <w:b/>
                <w:bCs/>
                <w:sz w:val="24"/>
              </w:rPr>
              <w:t>项</w:t>
            </w:r>
            <w:r w:rsidR="00313974">
              <w:rPr>
                <w:rFonts w:ascii="黑体" w:eastAsia="黑体" w:hAnsi="黑体" w:cs="黑体" w:hint="eastAsia"/>
                <w:b/>
                <w:bCs/>
                <w:sz w:val="24"/>
              </w:rPr>
              <w:t xml:space="preserve"> </w:t>
            </w:r>
            <w:r w:rsidRPr="00AB64E0">
              <w:rPr>
                <w:rFonts w:ascii="黑体" w:eastAsia="黑体" w:hAnsi="黑体" w:cs="黑体" w:hint="eastAsia"/>
                <w:b/>
                <w:bCs/>
                <w:sz w:val="24"/>
              </w:rPr>
              <w:t>目</w:t>
            </w:r>
          </w:p>
        </w:tc>
        <w:tc>
          <w:tcPr>
            <w:tcW w:w="4253" w:type="dxa"/>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初级版</w:t>
            </w:r>
          </w:p>
        </w:tc>
        <w:tc>
          <w:tcPr>
            <w:tcW w:w="4252" w:type="dxa"/>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高级版</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cs="仿宋"/>
                <w:sz w:val="24"/>
              </w:rPr>
            </w:pPr>
            <w:r w:rsidRPr="00AB64E0">
              <w:rPr>
                <w:rFonts w:ascii="仿宋" w:eastAsia="仿宋" w:hAnsi="仿宋" w:cs="仿宋"/>
                <w:sz w:val="24"/>
              </w:rPr>
              <w:t>1</w:t>
            </w:r>
          </w:p>
        </w:tc>
        <w:tc>
          <w:tcPr>
            <w:tcW w:w="1423" w:type="dxa"/>
            <w:tcBorders>
              <w:top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公寓楼用途</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学生公寓不得兼作为学生生活服务用途之外的其他用途。禁止有危及学生治安消防安全、食品安全及其他安全的生活服务用途。</w:t>
            </w:r>
          </w:p>
        </w:tc>
      </w:tr>
      <w:tr w:rsidR="00693F0F" w:rsidRPr="00AB64E0" w:rsidTr="00E714C1">
        <w:trPr>
          <w:trHeight w:val="15"/>
        </w:trPr>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2</w:t>
            </w:r>
          </w:p>
        </w:tc>
        <w:tc>
          <w:tcPr>
            <w:tcW w:w="1423" w:type="dxa"/>
            <w:tcBorders>
              <w:bottom w:val="single" w:sz="4" w:space="0" w:color="auto"/>
            </w:tcBorders>
            <w:vAlign w:val="center"/>
          </w:tcPr>
          <w:p w:rsidR="00693F0F" w:rsidRPr="00AB64E0" w:rsidRDefault="00693F0F" w:rsidP="00E714C1">
            <w:pPr>
              <w:spacing w:line="340" w:lineRule="exact"/>
              <w:rPr>
                <w:rFonts w:ascii="仿宋_GB2312" w:eastAsia="仿宋_GB2312" w:hAnsi="黑体"/>
                <w:kern w:val="0"/>
                <w:sz w:val="24"/>
              </w:rPr>
            </w:pPr>
            <w:r w:rsidRPr="00AB64E0">
              <w:rPr>
                <w:rFonts w:ascii="仿宋_GB2312" w:eastAsia="仿宋_GB2312" w:hAnsi="黑体" w:cs="仿宋_GB2312" w:hint="eastAsia"/>
                <w:kern w:val="0"/>
                <w:sz w:val="24"/>
              </w:rPr>
              <w:t>地下室用途</w:t>
            </w:r>
          </w:p>
        </w:tc>
        <w:tc>
          <w:tcPr>
            <w:tcW w:w="8505" w:type="dxa"/>
            <w:gridSpan w:val="2"/>
            <w:tcBorders>
              <w:bottom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禁止安排学生及其他人员在地下室或半地下室住宿。</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spacing w:line="340" w:lineRule="exact"/>
              <w:jc w:val="center"/>
              <w:rPr>
                <w:rFonts w:ascii="仿宋" w:eastAsia="仿宋" w:hAnsi="仿宋"/>
                <w:sz w:val="24"/>
              </w:rPr>
            </w:pPr>
            <w:r w:rsidRPr="00AB64E0">
              <w:rPr>
                <w:rFonts w:ascii="仿宋" w:eastAsia="仿宋" w:hAnsi="仿宋" w:cs="仿宋"/>
                <w:sz w:val="24"/>
              </w:rPr>
              <w:t>3</w:t>
            </w:r>
          </w:p>
        </w:tc>
        <w:tc>
          <w:tcPr>
            <w:tcW w:w="1423" w:type="dxa"/>
            <w:tcBorders>
              <w:bottom w:val="single" w:sz="4" w:space="0" w:color="auto"/>
            </w:tcBorders>
            <w:vAlign w:val="center"/>
          </w:tcPr>
          <w:p w:rsidR="00693F0F" w:rsidRPr="00AB64E0" w:rsidRDefault="00693F0F" w:rsidP="00E714C1">
            <w:pPr>
              <w:spacing w:line="340" w:lineRule="exact"/>
              <w:rPr>
                <w:rFonts w:ascii="仿宋_GB2312" w:eastAsia="仿宋_GB2312" w:hAnsi="黑体"/>
                <w:kern w:val="0"/>
                <w:sz w:val="24"/>
              </w:rPr>
            </w:pPr>
            <w:r w:rsidRPr="00AB64E0">
              <w:rPr>
                <w:rFonts w:ascii="仿宋_GB2312" w:eastAsia="仿宋_GB2312" w:hAnsi="黑体" w:cs="仿宋_GB2312" w:hint="eastAsia"/>
                <w:kern w:val="0"/>
                <w:sz w:val="24"/>
              </w:rPr>
              <w:t>居住分区</w:t>
            </w:r>
          </w:p>
        </w:tc>
        <w:tc>
          <w:tcPr>
            <w:tcW w:w="8505" w:type="dxa"/>
            <w:gridSpan w:val="2"/>
            <w:tcBorders>
              <w:bottom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男女生必须分区分楼居住。如无法分楼居住，需设隔断分段管理，所设隔断须符合消防及应急疏散要求。</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4</w:t>
            </w:r>
          </w:p>
        </w:tc>
        <w:tc>
          <w:tcPr>
            <w:tcW w:w="1423" w:type="dxa"/>
            <w:tcBorders>
              <w:top w:val="single" w:sz="4" w:space="0" w:color="auto"/>
              <w:bottom w:val="single" w:sz="4" w:space="0" w:color="auto"/>
            </w:tcBorders>
            <w:vAlign w:val="center"/>
          </w:tcPr>
          <w:p w:rsidR="00693F0F" w:rsidRPr="00AB64E0" w:rsidRDefault="00693F0F" w:rsidP="00E714C1">
            <w:pPr>
              <w:spacing w:line="340" w:lineRule="exact"/>
              <w:rPr>
                <w:rFonts w:ascii="仿宋_GB2312" w:eastAsia="仿宋_GB2312" w:hAnsi="仿宋"/>
                <w:kern w:val="0"/>
                <w:sz w:val="24"/>
              </w:rPr>
            </w:pPr>
            <w:r w:rsidRPr="00AB64E0">
              <w:rPr>
                <w:rFonts w:ascii="仿宋_GB2312" w:eastAsia="仿宋_GB2312" w:hAnsi="仿宋" w:cs="仿宋_GB2312" w:hint="eastAsia"/>
                <w:kern w:val="0"/>
                <w:sz w:val="24"/>
              </w:rPr>
              <w:t>值班室</w:t>
            </w:r>
          </w:p>
        </w:tc>
        <w:tc>
          <w:tcPr>
            <w:tcW w:w="8505" w:type="dxa"/>
            <w:gridSpan w:val="2"/>
            <w:tcBorders>
              <w:top w:val="single" w:sz="4" w:space="0" w:color="auto"/>
              <w:bottom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公寓楼内设有公寓管理值班室，位置设在公寓楼主要出入口处。</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spacing w:line="340" w:lineRule="exact"/>
              <w:jc w:val="center"/>
              <w:rPr>
                <w:rFonts w:ascii="仿宋" w:eastAsia="仿宋" w:hAnsi="仿宋"/>
                <w:sz w:val="24"/>
              </w:rPr>
            </w:pPr>
            <w:r w:rsidRPr="00AB64E0">
              <w:rPr>
                <w:rFonts w:ascii="仿宋" w:eastAsia="仿宋" w:hAnsi="仿宋" w:cs="仿宋"/>
                <w:sz w:val="24"/>
              </w:rPr>
              <w:t>5</w:t>
            </w:r>
          </w:p>
        </w:tc>
        <w:tc>
          <w:tcPr>
            <w:tcW w:w="1423" w:type="dxa"/>
            <w:tcBorders>
              <w:top w:val="single" w:sz="4" w:space="0" w:color="auto"/>
            </w:tcBorders>
            <w:vAlign w:val="center"/>
          </w:tcPr>
          <w:p w:rsidR="00693F0F" w:rsidRPr="00AB64E0" w:rsidRDefault="00693F0F" w:rsidP="00E714C1">
            <w:pPr>
              <w:spacing w:line="340" w:lineRule="exact"/>
              <w:rPr>
                <w:rFonts w:ascii="仿宋_GB2312" w:eastAsia="仿宋_GB2312" w:hAnsi="仿宋"/>
                <w:kern w:val="0"/>
                <w:sz w:val="24"/>
              </w:rPr>
            </w:pPr>
            <w:r w:rsidRPr="00AB64E0">
              <w:rPr>
                <w:rFonts w:ascii="仿宋_GB2312" w:eastAsia="仿宋_GB2312" w:hAnsi="仿宋" w:cs="仿宋_GB2312" w:hint="eastAsia"/>
                <w:kern w:val="0"/>
                <w:sz w:val="24"/>
              </w:rPr>
              <w:t>会客室</w:t>
            </w:r>
          </w:p>
        </w:tc>
        <w:tc>
          <w:tcPr>
            <w:tcW w:w="8505" w:type="dxa"/>
            <w:gridSpan w:val="2"/>
            <w:tcBorders>
              <w:top w:val="single" w:sz="4" w:space="0" w:color="auto"/>
            </w:tcBorders>
          </w:tcPr>
          <w:p w:rsidR="00693F0F" w:rsidRPr="00AB64E0" w:rsidRDefault="00693F0F" w:rsidP="00B757EA">
            <w:pPr>
              <w:spacing w:line="340" w:lineRule="exact"/>
              <w:rPr>
                <w:rFonts w:ascii="仿宋_GB2312" w:eastAsia="仿宋_GB2312" w:hAnsi="仿宋"/>
                <w:sz w:val="24"/>
              </w:rPr>
            </w:pPr>
            <w:r w:rsidRPr="00AB64E0">
              <w:rPr>
                <w:rFonts w:ascii="仿宋_GB2312" w:eastAsia="仿宋_GB2312" w:hAnsi="仿宋" w:cs="仿宋_GB2312" w:hint="eastAsia"/>
                <w:sz w:val="24"/>
              </w:rPr>
              <w:t>公寓楼内设有会客室或会客区域，配备家具及设施设备，环境</w:t>
            </w:r>
            <w:r w:rsidR="00B757EA" w:rsidRPr="00AB64E0">
              <w:rPr>
                <w:rFonts w:ascii="仿宋_GB2312" w:eastAsia="仿宋_GB2312" w:hAnsi="仿宋" w:cs="仿宋_GB2312" w:hint="eastAsia"/>
                <w:sz w:val="24"/>
              </w:rPr>
              <w:t>整洁</w:t>
            </w:r>
            <w:r w:rsidRPr="00AB64E0">
              <w:rPr>
                <w:rFonts w:ascii="仿宋_GB2312" w:eastAsia="仿宋_GB2312" w:hAnsi="仿宋" w:cs="仿宋_GB2312" w:hint="eastAsia"/>
                <w:sz w:val="24"/>
              </w:rPr>
              <w:t>温馨。</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6</w:t>
            </w:r>
          </w:p>
        </w:tc>
        <w:tc>
          <w:tcPr>
            <w:tcW w:w="1423" w:type="dxa"/>
            <w:vAlign w:val="center"/>
          </w:tcPr>
          <w:p w:rsidR="00693F0F" w:rsidRPr="00AB64E0" w:rsidRDefault="00693F0F" w:rsidP="00E714C1">
            <w:pPr>
              <w:spacing w:line="340" w:lineRule="exact"/>
              <w:rPr>
                <w:rFonts w:ascii="仿宋_GB2312" w:eastAsia="仿宋_GB2312" w:hAnsi="仿宋"/>
                <w:kern w:val="0"/>
                <w:sz w:val="24"/>
              </w:rPr>
            </w:pPr>
            <w:r w:rsidRPr="00AB64E0">
              <w:rPr>
                <w:rFonts w:ascii="仿宋_GB2312" w:eastAsia="仿宋_GB2312" w:hAnsi="仿宋" w:cs="仿宋_GB2312" w:hint="eastAsia"/>
                <w:kern w:val="0"/>
                <w:sz w:val="24"/>
              </w:rPr>
              <w:t>辅导员室</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公寓楼内设有辅导员室，方便入驻辅导员开展工作及住宿。</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7</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kern w:val="0"/>
                <w:sz w:val="24"/>
              </w:rPr>
              <w:t>多功能活动场所</w:t>
            </w:r>
          </w:p>
        </w:tc>
        <w:tc>
          <w:tcPr>
            <w:tcW w:w="4253" w:type="dxa"/>
            <w:tcBorders>
              <w:right w:val="single" w:sz="4" w:space="0" w:color="auto"/>
            </w:tcBorders>
          </w:tcPr>
          <w:p w:rsidR="00693F0F" w:rsidRPr="00AB64E0" w:rsidRDefault="00B757EA" w:rsidP="00B757EA">
            <w:pPr>
              <w:spacing w:line="340" w:lineRule="exact"/>
              <w:rPr>
                <w:rFonts w:ascii="仿宋_GB2312" w:eastAsia="仿宋_GB2312" w:hAnsi="仿宋"/>
                <w:sz w:val="24"/>
              </w:rPr>
            </w:pPr>
            <w:r>
              <w:rPr>
                <w:rFonts w:ascii="仿宋_GB2312" w:eastAsia="仿宋_GB2312" w:hAnsi="仿宋" w:cs="仿宋_GB2312" w:hint="eastAsia"/>
                <w:sz w:val="24"/>
              </w:rPr>
              <w:t>公寓楼或公寓区设有固定场所或空间，配备相应家具及</w:t>
            </w:r>
            <w:r w:rsidR="00693F0F" w:rsidRPr="00AB64E0">
              <w:rPr>
                <w:rFonts w:ascii="仿宋_GB2312" w:eastAsia="仿宋_GB2312" w:hAnsi="仿宋" w:cs="仿宋_GB2312" w:hint="eastAsia"/>
                <w:sz w:val="24"/>
              </w:rPr>
              <w:t>设施</w:t>
            </w:r>
            <w:r w:rsidRPr="00AB64E0">
              <w:rPr>
                <w:rFonts w:ascii="仿宋_GB2312" w:eastAsia="仿宋_GB2312" w:hAnsi="仿宋" w:cs="仿宋_GB2312" w:hint="eastAsia"/>
                <w:sz w:val="24"/>
              </w:rPr>
              <w:t>设备</w:t>
            </w:r>
            <w:r w:rsidR="00693F0F" w:rsidRPr="00AB64E0">
              <w:rPr>
                <w:rFonts w:ascii="仿宋_GB2312" w:eastAsia="仿宋_GB2312" w:hAnsi="仿宋" w:cs="仿宋_GB2312" w:hint="eastAsia"/>
                <w:sz w:val="24"/>
              </w:rPr>
              <w:t>，基本满足学生文体活动及学习交流等需求。</w:t>
            </w:r>
          </w:p>
        </w:tc>
        <w:tc>
          <w:tcPr>
            <w:tcW w:w="4252"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公寓楼或公寓区每百人设有</w:t>
            </w:r>
            <w:r w:rsidRPr="00AB64E0">
              <w:rPr>
                <w:rFonts w:ascii="仿宋_GB2312" w:eastAsia="仿宋_GB2312" w:hAnsi="仿宋" w:cs="仿宋_GB2312"/>
                <w:sz w:val="24"/>
              </w:rPr>
              <w:t>15-20</w:t>
            </w:r>
            <w:r w:rsidRPr="00AB64E0">
              <w:rPr>
                <w:rFonts w:ascii="仿宋_GB2312" w:eastAsia="仿宋_GB2312" w:hAnsi="仿宋" w:cs="仿宋_GB2312" w:hint="eastAsia"/>
                <w:sz w:val="24"/>
              </w:rPr>
              <w:t>平方米固定场所或空间，配备相应家具及设施设备，能够满足学生文体活动及学习交流等需求。</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8</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洗浴场所</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公寓区有公共热水淋浴场所。</w:t>
            </w:r>
          </w:p>
        </w:tc>
        <w:tc>
          <w:tcPr>
            <w:tcW w:w="4252"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公寓楼有公共热水淋浴场所或寝室内有热水淋浴。</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9</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晾晒衣物场所</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公寓楼或公寓区有晾晒衣物场所。</w:t>
            </w:r>
          </w:p>
        </w:tc>
        <w:tc>
          <w:tcPr>
            <w:tcW w:w="4252"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公寓楼或公寓区有方便足够的晾晒衣物场所。</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10</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储物空间</w:t>
            </w:r>
          </w:p>
        </w:tc>
        <w:tc>
          <w:tcPr>
            <w:tcW w:w="8505" w:type="dxa"/>
            <w:gridSpan w:val="2"/>
          </w:tcPr>
          <w:p w:rsidR="00693F0F" w:rsidRPr="00AB64E0" w:rsidRDefault="0081513D" w:rsidP="00E714C1">
            <w:pPr>
              <w:spacing w:line="340" w:lineRule="exact"/>
              <w:rPr>
                <w:rFonts w:ascii="仿宋_GB2312" w:eastAsia="仿宋_GB2312" w:hAnsi="仿宋"/>
                <w:sz w:val="24"/>
              </w:rPr>
            </w:pPr>
            <w:r>
              <w:rPr>
                <w:rFonts w:ascii="仿宋_GB2312" w:eastAsia="仿宋_GB2312" w:hAnsi="仿宋" w:cs="仿宋_GB2312" w:hint="eastAsia"/>
                <w:sz w:val="24"/>
              </w:rPr>
              <w:t>寝室或公寓内设置足够的储物空间，基本满足学生存放大件行李等</w:t>
            </w:r>
            <w:r w:rsidR="00693F0F" w:rsidRPr="00AB64E0">
              <w:rPr>
                <w:rFonts w:ascii="仿宋_GB2312" w:eastAsia="仿宋_GB2312" w:hAnsi="仿宋" w:cs="仿宋_GB2312" w:hint="eastAsia"/>
                <w:sz w:val="24"/>
              </w:rPr>
              <w:t>物品。</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11</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车辆停放</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公寓楼或公寓区有自行车停放场所。</w:t>
            </w:r>
          </w:p>
        </w:tc>
        <w:tc>
          <w:tcPr>
            <w:tcW w:w="4252"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公寓楼或公寓区有机动车和自行车停放场所。</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12</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专用寝室</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color w:val="FF0000"/>
                <w:sz w:val="24"/>
              </w:rPr>
            </w:pPr>
          </w:p>
        </w:tc>
        <w:tc>
          <w:tcPr>
            <w:tcW w:w="4252" w:type="dxa"/>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公寓区设有方便伤、病、残疾学生生活的专用寝室。</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_GB2312" w:eastAsia="仿宋_GB2312" w:hAnsi="仿宋" w:cs="仿宋_GB2312"/>
                <w:sz w:val="24"/>
              </w:rPr>
            </w:pPr>
            <w:r w:rsidRPr="00AB64E0">
              <w:rPr>
                <w:rFonts w:ascii="仿宋_GB2312" w:eastAsia="仿宋_GB2312" w:hAnsi="仿宋" w:cs="仿宋_GB2312"/>
                <w:sz w:val="24"/>
              </w:rPr>
              <w:t>13</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心理辅导</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p>
        </w:tc>
        <w:tc>
          <w:tcPr>
            <w:tcW w:w="4252"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公寓楼或公寓区设有学生心理辅导场所。</w:t>
            </w:r>
          </w:p>
        </w:tc>
      </w:tr>
      <w:tr w:rsidR="00693F0F" w:rsidRPr="00AB64E0" w:rsidTr="00E714C1">
        <w:tc>
          <w:tcPr>
            <w:tcW w:w="528" w:type="dxa"/>
            <w:tcBorders>
              <w:top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14</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校外公寓生活服务</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校外公寓设有饮水、餐饮、商业等生活服务场所及设施。</w:t>
            </w:r>
          </w:p>
        </w:tc>
      </w:tr>
    </w:tbl>
    <w:p w:rsidR="00693F0F" w:rsidRPr="009855B1" w:rsidRDefault="00693F0F" w:rsidP="00693F0F">
      <w:pPr>
        <w:spacing w:line="500" w:lineRule="exact"/>
        <w:jc w:val="center"/>
        <w:rPr>
          <w:rFonts w:ascii="华文中宋" w:eastAsia="华文中宋" w:hAnsi="华文中宋" w:cs="黑体"/>
          <w:b/>
          <w:bCs/>
          <w:sz w:val="32"/>
          <w:szCs w:val="32"/>
        </w:rPr>
      </w:pPr>
      <w:r w:rsidRPr="009855B1">
        <w:rPr>
          <w:rFonts w:ascii="华文中宋" w:eastAsia="华文中宋" w:hAnsi="华文中宋" w:cs="黑体" w:hint="eastAsia"/>
          <w:b/>
          <w:bCs/>
          <w:sz w:val="32"/>
          <w:szCs w:val="32"/>
        </w:rPr>
        <w:t>二、条件设施</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1423"/>
        <w:gridCol w:w="4253"/>
        <w:gridCol w:w="4252"/>
      </w:tblGrid>
      <w:tr w:rsidR="00693F0F" w:rsidRPr="00AB64E0" w:rsidTr="003364B7">
        <w:trPr>
          <w:trHeight w:val="510"/>
        </w:trPr>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黑体" w:eastAsia="黑体" w:hAnsi="黑体"/>
                <w:b/>
                <w:bCs/>
                <w:sz w:val="24"/>
              </w:rPr>
            </w:pPr>
            <w:r w:rsidRPr="00AB64E0">
              <w:rPr>
                <w:rFonts w:ascii="黑体" w:eastAsia="黑体" w:hAnsi="黑体" w:cs="黑体" w:hint="eastAsia"/>
                <w:b/>
                <w:bCs/>
                <w:sz w:val="24"/>
              </w:rPr>
              <w:t>序</w:t>
            </w:r>
          </w:p>
        </w:tc>
        <w:tc>
          <w:tcPr>
            <w:tcW w:w="1423" w:type="dxa"/>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项</w:t>
            </w:r>
            <w:r w:rsidR="00313974">
              <w:rPr>
                <w:rFonts w:ascii="黑体" w:eastAsia="黑体" w:hAnsi="黑体" w:cs="黑体" w:hint="eastAsia"/>
                <w:b/>
                <w:bCs/>
                <w:sz w:val="24"/>
              </w:rPr>
              <w:t xml:space="preserve"> </w:t>
            </w:r>
            <w:r w:rsidRPr="00AB64E0">
              <w:rPr>
                <w:rFonts w:ascii="黑体" w:eastAsia="黑体" w:hAnsi="黑体" w:cs="黑体" w:hint="eastAsia"/>
                <w:b/>
                <w:bCs/>
                <w:sz w:val="24"/>
              </w:rPr>
              <w:t>目</w:t>
            </w:r>
          </w:p>
        </w:tc>
        <w:tc>
          <w:tcPr>
            <w:tcW w:w="4253" w:type="dxa"/>
            <w:tcBorders>
              <w:righ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初级版</w:t>
            </w:r>
          </w:p>
        </w:tc>
        <w:tc>
          <w:tcPr>
            <w:tcW w:w="4252" w:type="dxa"/>
            <w:tcBorders>
              <w:lef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高级版</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黑体" w:eastAsia="黑体" w:hAnsi="黑体"/>
                <w:b/>
                <w:bCs/>
                <w:sz w:val="24"/>
              </w:rPr>
            </w:pPr>
            <w:r w:rsidRPr="00AB64E0">
              <w:rPr>
                <w:rFonts w:ascii="仿宋" w:eastAsia="仿宋" w:hAnsi="仿宋" w:cs="仿宋"/>
                <w:sz w:val="24"/>
              </w:rPr>
              <w:t>15</w:t>
            </w:r>
          </w:p>
        </w:tc>
        <w:tc>
          <w:tcPr>
            <w:tcW w:w="1423" w:type="dxa"/>
            <w:vAlign w:val="center"/>
          </w:tcPr>
          <w:p w:rsidR="00693F0F" w:rsidRPr="00AB64E0" w:rsidRDefault="00693F0F" w:rsidP="00E714C1">
            <w:pPr>
              <w:spacing w:line="340" w:lineRule="exact"/>
              <w:rPr>
                <w:rFonts w:ascii="仿宋_GB2312" w:eastAsia="仿宋_GB2312" w:hAnsi="仿宋"/>
                <w:kern w:val="0"/>
                <w:sz w:val="24"/>
              </w:rPr>
            </w:pPr>
            <w:r w:rsidRPr="00AB64E0">
              <w:rPr>
                <w:rFonts w:ascii="仿宋_GB2312" w:eastAsia="仿宋_GB2312" w:hAnsi="仿宋" w:cs="仿宋_GB2312" w:hint="eastAsia"/>
                <w:kern w:val="0"/>
                <w:sz w:val="24"/>
              </w:rPr>
              <w:t>生均面积</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生均建筑面积≥</w:t>
            </w:r>
            <w:r w:rsidRPr="00AB64E0">
              <w:rPr>
                <w:rFonts w:ascii="仿宋_GB2312" w:eastAsia="仿宋_GB2312" w:hAnsi="仿宋" w:cs="仿宋_GB2312"/>
                <w:sz w:val="24"/>
              </w:rPr>
              <w:t>8</w:t>
            </w:r>
            <w:r w:rsidRPr="00AB64E0">
              <w:rPr>
                <w:rFonts w:ascii="仿宋_GB2312" w:eastAsia="仿宋_GB2312" w:hAnsi="仿宋" w:cs="仿宋_GB2312" w:hint="eastAsia"/>
                <w:sz w:val="24"/>
              </w:rPr>
              <w:t>平方米。</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16</w:t>
            </w:r>
          </w:p>
        </w:tc>
        <w:tc>
          <w:tcPr>
            <w:tcW w:w="1423" w:type="dxa"/>
            <w:vAlign w:val="center"/>
          </w:tcPr>
          <w:p w:rsidR="00693F0F" w:rsidRPr="00AB64E0" w:rsidRDefault="00693F0F" w:rsidP="00E714C1">
            <w:pPr>
              <w:spacing w:line="340" w:lineRule="exact"/>
              <w:rPr>
                <w:rFonts w:ascii="仿宋_GB2312" w:eastAsia="仿宋_GB2312" w:hAnsi="黑体"/>
                <w:kern w:val="0"/>
                <w:sz w:val="24"/>
              </w:rPr>
            </w:pPr>
            <w:r w:rsidRPr="00AB64E0">
              <w:rPr>
                <w:rFonts w:ascii="仿宋_GB2312" w:eastAsia="仿宋_GB2312" w:hAnsi="黑体" w:cs="仿宋_GB2312" w:hint="eastAsia"/>
                <w:kern w:val="0"/>
                <w:sz w:val="24"/>
              </w:rPr>
              <w:t>居住人数</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每室定员本专科生≤</w:t>
            </w:r>
            <w:r w:rsidRPr="00AB64E0">
              <w:rPr>
                <w:rFonts w:ascii="仿宋_GB2312" w:eastAsia="仿宋_GB2312" w:hAnsi="仿宋" w:cs="仿宋_GB2312"/>
                <w:sz w:val="24"/>
              </w:rPr>
              <w:t>6</w:t>
            </w:r>
            <w:r w:rsidRPr="00AB64E0">
              <w:rPr>
                <w:rFonts w:ascii="仿宋_GB2312" w:eastAsia="仿宋_GB2312" w:hAnsi="仿宋" w:cs="仿宋_GB2312" w:hint="eastAsia"/>
                <w:sz w:val="24"/>
              </w:rPr>
              <w:t>人，研究生≤</w:t>
            </w:r>
            <w:r w:rsidRPr="00AB64E0">
              <w:rPr>
                <w:rFonts w:ascii="仿宋_GB2312" w:eastAsia="仿宋_GB2312" w:hAnsi="仿宋" w:cs="仿宋_GB2312"/>
                <w:sz w:val="24"/>
              </w:rPr>
              <w:t>4</w:t>
            </w:r>
            <w:r w:rsidRPr="00AB64E0">
              <w:rPr>
                <w:rFonts w:ascii="仿宋_GB2312" w:eastAsia="仿宋_GB2312" w:hAnsi="仿宋" w:cs="仿宋_GB2312" w:hint="eastAsia"/>
                <w:sz w:val="24"/>
              </w:rPr>
              <w:t>人。</w:t>
            </w:r>
          </w:p>
        </w:tc>
        <w:tc>
          <w:tcPr>
            <w:tcW w:w="4252"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每室定员本专科生≤</w:t>
            </w:r>
            <w:r w:rsidRPr="00AB64E0">
              <w:rPr>
                <w:rFonts w:ascii="仿宋_GB2312" w:eastAsia="仿宋_GB2312" w:hAnsi="仿宋" w:cs="仿宋_GB2312"/>
                <w:sz w:val="24"/>
              </w:rPr>
              <w:t>4</w:t>
            </w:r>
            <w:r w:rsidRPr="00AB64E0">
              <w:rPr>
                <w:rFonts w:ascii="仿宋_GB2312" w:eastAsia="仿宋_GB2312" w:hAnsi="仿宋" w:cs="仿宋_GB2312" w:hint="eastAsia"/>
                <w:sz w:val="24"/>
              </w:rPr>
              <w:t>人，研究生≤</w:t>
            </w:r>
            <w:r w:rsidRPr="00AB64E0">
              <w:rPr>
                <w:rFonts w:ascii="仿宋_GB2312" w:eastAsia="仿宋_GB2312" w:hAnsi="仿宋" w:cs="仿宋_GB2312"/>
                <w:sz w:val="24"/>
              </w:rPr>
              <w:t>2</w:t>
            </w:r>
            <w:r w:rsidRPr="00AB64E0">
              <w:rPr>
                <w:rFonts w:ascii="仿宋_GB2312" w:eastAsia="仿宋_GB2312" w:hAnsi="仿宋" w:cs="仿宋_GB2312" w:hint="eastAsia"/>
                <w:sz w:val="24"/>
              </w:rPr>
              <w:t>人。</w:t>
            </w:r>
          </w:p>
        </w:tc>
      </w:tr>
      <w:tr w:rsidR="00693F0F" w:rsidRPr="00AB64E0" w:rsidTr="00E714C1">
        <w:tc>
          <w:tcPr>
            <w:tcW w:w="528" w:type="dxa"/>
            <w:tcBorders>
              <w:top w:val="single" w:sz="4" w:space="0" w:color="auto"/>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17</w:t>
            </w:r>
          </w:p>
        </w:tc>
        <w:tc>
          <w:tcPr>
            <w:tcW w:w="1423" w:type="dxa"/>
            <w:tcBorders>
              <w:left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室内家具</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室内家具符合国家质量和安全标准。床、桌、椅、衣柜、书架等配置齐全完好，方便学生生活与学习需求。</w:t>
            </w:r>
          </w:p>
        </w:tc>
      </w:tr>
      <w:tr w:rsidR="00693F0F" w:rsidRPr="00AB64E0" w:rsidTr="00E714C1">
        <w:tc>
          <w:tcPr>
            <w:tcW w:w="528" w:type="dxa"/>
            <w:tcBorders>
              <w:top w:val="single" w:sz="4" w:space="0" w:color="auto"/>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18</w:t>
            </w:r>
          </w:p>
        </w:tc>
        <w:tc>
          <w:tcPr>
            <w:tcW w:w="1423" w:type="dxa"/>
            <w:tcBorders>
              <w:left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电源与网络</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每生至少一个电源插座。</w:t>
            </w:r>
          </w:p>
        </w:tc>
        <w:tc>
          <w:tcPr>
            <w:tcW w:w="4252"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每生至少一个电源插座。每生一个网络</w:t>
            </w:r>
            <w:r w:rsidRPr="00AB64E0">
              <w:rPr>
                <w:rFonts w:ascii="仿宋_GB2312" w:eastAsia="仿宋_GB2312" w:hAnsi="仿宋" w:cs="仿宋_GB2312" w:hint="eastAsia"/>
                <w:sz w:val="24"/>
              </w:rPr>
              <w:lastRenderedPageBreak/>
              <w:t>终端接口或公寓楼实现无线网络覆盖，信号畅通。</w:t>
            </w:r>
          </w:p>
        </w:tc>
      </w:tr>
      <w:tr w:rsidR="00693F0F" w:rsidRPr="00AB64E0" w:rsidTr="00E714C1">
        <w:tc>
          <w:tcPr>
            <w:tcW w:w="528" w:type="dxa"/>
            <w:tcBorders>
              <w:top w:val="single" w:sz="4" w:space="0" w:color="auto"/>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lastRenderedPageBreak/>
              <w:t>19</w:t>
            </w:r>
          </w:p>
        </w:tc>
        <w:tc>
          <w:tcPr>
            <w:tcW w:w="1423" w:type="dxa"/>
            <w:tcBorders>
              <w:left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饮用开水装置</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公寓区有方便的饮用开水装置，热水供应正常。</w:t>
            </w:r>
          </w:p>
        </w:tc>
        <w:tc>
          <w:tcPr>
            <w:tcW w:w="4252"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每栋公寓楼内有方便的饮用开水装置，热水供应正常。</w:t>
            </w:r>
          </w:p>
        </w:tc>
      </w:tr>
      <w:tr w:rsidR="00693F0F" w:rsidRPr="00AB64E0" w:rsidTr="00E714C1">
        <w:tc>
          <w:tcPr>
            <w:tcW w:w="528" w:type="dxa"/>
            <w:tcBorders>
              <w:top w:val="single" w:sz="4" w:space="0" w:color="auto"/>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20</w:t>
            </w:r>
          </w:p>
        </w:tc>
        <w:tc>
          <w:tcPr>
            <w:tcW w:w="1423" w:type="dxa"/>
            <w:tcBorders>
              <w:left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洗衣设施</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公寓内或公寓区配备洗衣机，能够满足学生日常洗衣需求。</w:t>
            </w:r>
          </w:p>
        </w:tc>
      </w:tr>
      <w:tr w:rsidR="00693F0F" w:rsidRPr="00AB64E0" w:rsidTr="00E714C1">
        <w:tc>
          <w:tcPr>
            <w:tcW w:w="528" w:type="dxa"/>
            <w:tcBorders>
              <w:top w:val="single" w:sz="4" w:space="0" w:color="auto"/>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21</w:t>
            </w:r>
          </w:p>
        </w:tc>
        <w:tc>
          <w:tcPr>
            <w:tcW w:w="1423" w:type="dxa"/>
            <w:tcBorders>
              <w:top w:val="single" w:sz="4" w:space="0" w:color="auto"/>
              <w:left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寝室内防蚊蝇</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寝室内有纱窗和蚊帐悬挂等装置。</w:t>
            </w:r>
          </w:p>
        </w:tc>
      </w:tr>
      <w:tr w:rsidR="00693F0F" w:rsidRPr="00AB64E0" w:rsidTr="00E714C1">
        <w:tc>
          <w:tcPr>
            <w:tcW w:w="528" w:type="dxa"/>
            <w:tcBorders>
              <w:top w:val="single" w:sz="4" w:space="0" w:color="auto"/>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22</w:t>
            </w:r>
          </w:p>
        </w:tc>
        <w:tc>
          <w:tcPr>
            <w:tcW w:w="1423" w:type="dxa"/>
            <w:tcBorders>
              <w:top w:val="single" w:sz="4" w:space="0" w:color="auto"/>
              <w:left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电吹风</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公寓楼特定区域配备公用电吹风插座。</w:t>
            </w:r>
          </w:p>
        </w:tc>
        <w:tc>
          <w:tcPr>
            <w:tcW w:w="4252"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公寓楼特定区域配备一定比例的公用电吹风。</w:t>
            </w:r>
          </w:p>
        </w:tc>
      </w:tr>
      <w:tr w:rsidR="00693F0F" w:rsidRPr="00AB64E0" w:rsidTr="00E714C1">
        <w:tc>
          <w:tcPr>
            <w:tcW w:w="528" w:type="dxa"/>
            <w:tcBorders>
              <w:top w:val="single" w:sz="4" w:space="0" w:color="auto"/>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23</w:t>
            </w:r>
          </w:p>
        </w:tc>
        <w:tc>
          <w:tcPr>
            <w:tcW w:w="1423" w:type="dxa"/>
            <w:tcBorders>
              <w:left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垃圾管理</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公寓楼内设有垃圾集中投放处或公寓楼外设立垃圾集中投放点，配置足够数量的垃圾桶（箱）。寝室内配置垃圾筐。</w:t>
            </w:r>
          </w:p>
        </w:tc>
      </w:tr>
      <w:tr w:rsidR="00693F0F" w:rsidRPr="00AB64E0" w:rsidTr="00E714C1">
        <w:tc>
          <w:tcPr>
            <w:tcW w:w="528" w:type="dxa"/>
            <w:tcBorders>
              <w:top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24</w:t>
            </w:r>
          </w:p>
        </w:tc>
        <w:tc>
          <w:tcPr>
            <w:tcW w:w="1423" w:type="dxa"/>
            <w:tcBorders>
              <w:left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标识</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各类指示牌、标识齐全，位置安放正确醒目。安全标识规范清晰，形象直观。</w:t>
            </w:r>
          </w:p>
        </w:tc>
      </w:tr>
    </w:tbl>
    <w:p w:rsidR="00693F0F" w:rsidRPr="009855B1" w:rsidRDefault="00693F0F" w:rsidP="00693F0F">
      <w:pPr>
        <w:spacing w:line="500" w:lineRule="exact"/>
        <w:jc w:val="center"/>
        <w:rPr>
          <w:rFonts w:ascii="华文中宋" w:eastAsia="华文中宋" w:hAnsi="华文中宋" w:cs="黑体"/>
          <w:b/>
          <w:bCs/>
          <w:sz w:val="32"/>
          <w:szCs w:val="32"/>
        </w:rPr>
      </w:pPr>
      <w:r w:rsidRPr="009855B1">
        <w:rPr>
          <w:rFonts w:ascii="华文中宋" w:eastAsia="华文中宋" w:hAnsi="华文中宋" w:cs="黑体" w:hint="eastAsia"/>
          <w:b/>
          <w:bCs/>
          <w:sz w:val="32"/>
          <w:szCs w:val="32"/>
        </w:rPr>
        <w:t>三、组织机构与队伍</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1423"/>
        <w:gridCol w:w="4253"/>
        <w:gridCol w:w="4252"/>
      </w:tblGrid>
      <w:tr w:rsidR="00693F0F" w:rsidRPr="00AB64E0" w:rsidTr="003364B7">
        <w:trPr>
          <w:trHeight w:val="510"/>
        </w:trPr>
        <w:tc>
          <w:tcPr>
            <w:tcW w:w="528" w:type="dxa"/>
            <w:tcBorders>
              <w:top w:val="single" w:sz="4" w:space="0" w:color="auto"/>
              <w:right w:val="single" w:sz="4" w:space="0" w:color="auto"/>
            </w:tcBorders>
            <w:vAlign w:val="center"/>
          </w:tcPr>
          <w:p w:rsidR="00693F0F" w:rsidRPr="00AB64E0" w:rsidRDefault="00693F0F" w:rsidP="00E714C1">
            <w:pPr>
              <w:widowControl/>
              <w:spacing w:line="340" w:lineRule="exact"/>
              <w:jc w:val="center"/>
              <w:rPr>
                <w:rFonts w:ascii="黑体" w:eastAsia="黑体" w:hAnsi="黑体"/>
                <w:b/>
                <w:bCs/>
                <w:sz w:val="24"/>
              </w:rPr>
            </w:pPr>
            <w:r w:rsidRPr="00AB64E0">
              <w:rPr>
                <w:rFonts w:ascii="黑体" w:eastAsia="黑体" w:hAnsi="黑体" w:cs="黑体" w:hint="eastAsia"/>
                <w:b/>
                <w:bCs/>
                <w:sz w:val="24"/>
              </w:rPr>
              <w:t>序</w:t>
            </w:r>
          </w:p>
        </w:tc>
        <w:tc>
          <w:tcPr>
            <w:tcW w:w="1423" w:type="dxa"/>
            <w:tcBorders>
              <w:top w:val="single" w:sz="4" w:space="0" w:color="auto"/>
              <w:righ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项</w:t>
            </w:r>
            <w:r w:rsidR="00313974">
              <w:rPr>
                <w:rFonts w:ascii="黑体" w:eastAsia="黑体" w:hAnsi="黑体" w:cs="黑体" w:hint="eastAsia"/>
                <w:b/>
                <w:bCs/>
                <w:sz w:val="24"/>
              </w:rPr>
              <w:t xml:space="preserve"> </w:t>
            </w:r>
            <w:r w:rsidRPr="00AB64E0">
              <w:rPr>
                <w:rFonts w:ascii="黑体" w:eastAsia="黑体" w:hAnsi="黑体" w:cs="黑体" w:hint="eastAsia"/>
                <w:b/>
                <w:bCs/>
                <w:sz w:val="24"/>
              </w:rPr>
              <w:t>目</w:t>
            </w:r>
          </w:p>
        </w:tc>
        <w:tc>
          <w:tcPr>
            <w:tcW w:w="4253" w:type="dxa"/>
            <w:tcBorders>
              <w:top w:val="single" w:sz="4" w:space="0" w:color="auto"/>
              <w:righ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初级版</w:t>
            </w:r>
          </w:p>
        </w:tc>
        <w:tc>
          <w:tcPr>
            <w:tcW w:w="4252" w:type="dxa"/>
            <w:tcBorders>
              <w:lef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高级版</w:t>
            </w:r>
          </w:p>
        </w:tc>
      </w:tr>
      <w:tr w:rsidR="00693F0F" w:rsidRPr="00AB64E0" w:rsidTr="00E714C1">
        <w:tc>
          <w:tcPr>
            <w:tcW w:w="528" w:type="dxa"/>
            <w:tcBorders>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黑体" w:eastAsia="黑体" w:hAnsi="黑体"/>
                <w:b/>
                <w:bCs/>
                <w:sz w:val="24"/>
              </w:rPr>
            </w:pPr>
            <w:r w:rsidRPr="00AB64E0">
              <w:rPr>
                <w:rFonts w:ascii="仿宋" w:eastAsia="仿宋" w:hAnsi="仿宋" w:cs="仿宋"/>
                <w:sz w:val="24"/>
              </w:rPr>
              <w:t>25</w:t>
            </w:r>
          </w:p>
        </w:tc>
        <w:tc>
          <w:tcPr>
            <w:tcW w:w="1423" w:type="dxa"/>
            <w:tcBorders>
              <w:left w:val="single" w:sz="4" w:space="0" w:color="auto"/>
            </w:tcBorders>
            <w:vAlign w:val="center"/>
          </w:tcPr>
          <w:p w:rsidR="00693F0F" w:rsidRPr="00AB64E0" w:rsidRDefault="00693F0F" w:rsidP="00E714C1">
            <w:pPr>
              <w:spacing w:line="340" w:lineRule="exact"/>
              <w:rPr>
                <w:rFonts w:ascii="仿宋_GB2312" w:eastAsia="仿宋_GB2312" w:hAnsi="黑体"/>
                <w:sz w:val="24"/>
              </w:rPr>
            </w:pPr>
            <w:r w:rsidRPr="00AB64E0">
              <w:rPr>
                <w:rFonts w:ascii="仿宋_GB2312" w:eastAsia="仿宋_GB2312" w:hAnsi="黑体" w:cs="仿宋_GB2312" w:hint="eastAsia"/>
                <w:sz w:val="24"/>
              </w:rPr>
              <w:t>校级机构</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建立校级管理协调机构，负责人由学校主管校领导担任，成员由后勤、学工、保卫、财务等部门及院系代表、学生代表共同组成，负责本校学生公寓的组织领导工作，研究决策学生公寓建设管理的重大事项及问题。</w:t>
            </w:r>
          </w:p>
        </w:tc>
      </w:tr>
      <w:tr w:rsidR="00693F0F" w:rsidRPr="00AB64E0" w:rsidTr="00E714C1">
        <w:tc>
          <w:tcPr>
            <w:tcW w:w="528" w:type="dxa"/>
            <w:tcBorders>
              <w:top w:val="single" w:sz="4" w:space="0" w:color="auto"/>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26</w:t>
            </w:r>
          </w:p>
        </w:tc>
        <w:tc>
          <w:tcPr>
            <w:tcW w:w="1423" w:type="dxa"/>
            <w:tcBorders>
              <w:left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公寓管理服务部门</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设立学生公寓管理服务部门，负责学生公寓的日常管理与服务，由学校公寓管理服务部门或社会物业企业承担。管理服务人员比例不低于住宿学生数的</w:t>
            </w:r>
            <w:r w:rsidRPr="00AB64E0">
              <w:rPr>
                <w:rFonts w:ascii="仿宋_GB2312" w:eastAsia="仿宋_GB2312" w:hAnsi="仿宋" w:cs="仿宋_GB2312"/>
                <w:sz w:val="24"/>
              </w:rPr>
              <w:t>1%</w:t>
            </w:r>
            <w:r w:rsidRPr="00AB64E0">
              <w:rPr>
                <w:rFonts w:ascii="仿宋_GB2312" w:eastAsia="仿宋_GB2312" w:hAnsi="仿宋" w:cs="仿宋_GB2312" w:hint="eastAsia"/>
                <w:sz w:val="24"/>
              </w:rPr>
              <w:t>，经岗前培训合格上岗。依法用工，签订劳动（劳务）合同，缴纳社会保险。</w:t>
            </w:r>
          </w:p>
        </w:tc>
      </w:tr>
      <w:tr w:rsidR="00693F0F" w:rsidRPr="00AB64E0" w:rsidTr="00E714C1">
        <w:tc>
          <w:tcPr>
            <w:tcW w:w="528" w:type="dxa"/>
            <w:tcBorders>
              <w:top w:val="single" w:sz="4" w:space="0" w:color="auto"/>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27</w:t>
            </w:r>
          </w:p>
        </w:tc>
        <w:tc>
          <w:tcPr>
            <w:tcW w:w="1423" w:type="dxa"/>
            <w:tcBorders>
              <w:left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公寓管理服务部门人员素质</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公寓管理服务部门负责人具有大专及以上学历，有较强事业心和责任感，熟悉业务，管理经验丰富。</w:t>
            </w:r>
          </w:p>
          <w:p w:rsidR="00693F0F" w:rsidRPr="00AB64E0" w:rsidRDefault="00A15B34" w:rsidP="00E714C1">
            <w:pPr>
              <w:spacing w:line="340" w:lineRule="exact"/>
              <w:rPr>
                <w:rFonts w:ascii="仿宋_GB2312" w:eastAsia="仿宋_GB2312" w:hAnsi="仿宋"/>
                <w:sz w:val="24"/>
              </w:rPr>
            </w:pPr>
            <w:r>
              <w:rPr>
                <w:rFonts w:ascii="仿宋_GB2312" w:eastAsia="仿宋_GB2312" w:hAnsi="仿宋" w:cs="仿宋_GB2312" w:hint="eastAsia"/>
                <w:sz w:val="24"/>
              </w:rPr>
              <w:t>公寓楼长、值班员具有高中以上学历</w:t>
            </w:r>
            <w:r w:rsidR="00693F0F" w:rsidRPr="00AB64E0">
              <w:rPr>
                <w:rFonts w:ascii="仿宋_GB2312" w:eastAsia="仿宋_GB2312" w:hAnsi="仿宋" w:cs="仿宋_GB2312" w:hint="eastAsia"/>
                <w:sz w:val="24"/>
              </w:rPr>
              <w:t>，熟悉业务，工作认真负责，有较好的组织协调和处理问题的能力。</w:t>
            </w:r>
          </w:p>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公寓其他服务人员热爱公寓管理工作，有为学生服务的思想，具有一定的文化素质。</w:t>
            </w:r>
          </w:p>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每学期开展一次岗位知识及服务技能培训。</w:t>
            </w:r>
          </w:p>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以上人员按岗位统一着装，佩戴工牌。精神面貌良好，服务用语规范。</w:t>
            </w:r>
          </w:p>
        </w:tc>
      </w:tr>
      <w:tr w:rsidR="00693F0F" w:rsidRPr="00AB64E0" w:rsidTr="00E714C1">
        <w:tc>
          <w:tcPr>
            <w:tcW w:w="528" w:type="dxa"/>
            <w:tcBorders>
              <w:top w:val="single" w:sz="4" w:space="0" w:color="auto"/>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28</w:t>
            </w:r>
          </w:p>
        </w:tc>
        <w:tc>
          <w:tcPr>
            <w:tcW w:w="1423" w:type="dxa"/>
            <w:tcBorders>
              <w:left w:val="single" w:sz="4" w:space="0" w:color="auto"/>
              <w:bottom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辅导员队伍</w:t>
            </w:r>
          </w:p>
        </w:tc>
        <w:tc>
          <w:tcPr>
            <w:tcW w:w="8505" w:type="dxa"/>
            <w:gridSpan w:val="2"/>
            <w:tcBorders>
              <w:bottom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建立学生辅导员入驻公寓管理制度，入驻数量不少于住宿学生人数的</w:t>
            </w:r>
            <w:r w:rsidRPr="00AB64E0">
              <w:rPr>
                <w:rFonts w:ascii="仿宋_GB2312" w:eastAsia="仿宋_GB2312" w:hAnsi="仿宋" w:cs="仿宋_GB2312"/>
                <w:sz w:val="24"/>
              </w:rPr>
              <w:t>2</w:t>
            </w:r>
            <w:r w:rsidRPr="00AB64E0">
              <w:rPr>
                <w:rFonts w:ascii="仿宋_GB2312" w:eastAsia="仿宋_GB2312" w:hAnsi="仿宋" w:cs="仿宋_GB2312" w:hint="eastAsia"/>
                <w:sz w:val="24"/>
              </w:rPr>
              <w:t>‰。履行公寓内学生的思想教育和日常行为管理职责。学校应制定辅导员在学生公寓开展工作的职责及管理、考核办法，考核结果与辅导员奖惩和晋职升级挂钩。辅导员在学生公寓开展工作有记录。</w:t>
            </w:r>
          </w:p>
        </w:tc>
      </w:tr>
      <w:tr w:rsidR="00693F0F" w:rsidRPr="00AB64E0" w:rsidTr="00E714C1">
        <w:tc>
          <w:tcPr>
            <w:tcW w:w="528" w:type="dxa"/>
            <w:tcBorders>
              <w:top w:val="single" w:sz="4" w:space="0" w:color="auto"/>
              <w:left w:val="single" w:sz="4" w:space="0" w:color="auto"/>
              <w:bottom w:val="single" w:sz="4" w:space="0" w:color="auto"/>
              <w:right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29</w:t>
            </w:r>
          </w:p>
        </w:tc>
        <w:tc>
          <w:tcPr>
            <w:tcW w:w="1423" w:type="dxa"/>
            <w:tcBorders>
              <w:top w:val="single" w:sz="4" w:space="0" w:color="auto"/>
              <w:left w:val="single" w:sz="4" w:space="0" w:color="auto"/>
              <w:bottom w:val="single" w:sz="4" w:space="0" w:color="auto"/>
              <w:right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学生自律组织</w:t>
            </w:r>
          </w:p>
        </w:tc>
        <w:tc>
          <w:tcPr>
            <w:tcW w:w="4253" w:type="dxa"/>
            <w:tcBorders>
              <w:top w:val="single" w:sz="4" w:space="0" w:color="auto"/>
              <w:left w:val="single" w:sz="4" w:space="0" w:color="auto"/>
              <w:bottom w:val="single" w:sz="4" w:space="0" w:color="auto"/>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建立学生公寓自律组织机构，在校级管理协调机构领导下有效参与、监督学生公寓管理工作，收集反映学生意见，倡导自我管理、自我教育、自我服务。</w:t>
            </w:r>
          </w:p>
        </w:tc>
        <w:tc>
          <w:tcPr>
            <w:tcW w:w="4252" w:type="dxa"/>
            <w:tcBorders>
              <w:top w:val="single" w:sz="4" w:space="0" w:color="auto"/>
              <w:left w:val="single" w:sz="4" w:space="0" w:color="auto"/>
              <w:bottom w:val="single" w:sz="4" w:space="0" w:color="auto"/>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建立学生公寓自律组织机构，在校级管理协调机构领导下有效参与、监督学生公寓管理工作，收集反映学生意见，在学生公寓日常管理和安全管理中作用成效明显，实现自我管理、自我教育、自我服务。会议和活动记录齐全、资料丰富。</w:t>
            </w:r>
          </w:p>
        </w:tc>
      </w:tr>
    </w:tbl>
    <w:p w:rsidR="00693F0F" w:rsidRPr="009855B1" w:rsidRDefault="00693F0F" w:rsidP="00693F0F">
      <w:pPr>
        <w:spacing w:line="500" w:lineRule="exact"/>
        <w:jc w:val="center"/>
        <w:rPr>
          <w:rFonts w:ascii="华文中宋" w:eastAsia="华文中宋" w:hAnsi="华文中宋" w:cs="黑体"/>
          <w:b/>
          <w:bCs/>
          <w:sz w:val="32"/>
          <w:szCs w:val="32"/>
        </w:rPr>
      </w:pPr>
      <w:r w:rsidRPr="009855B1">
        <w:rPr>
          <w:rFonts w:ascii="华文中宋" w:eastAsia="华文中宋" w:hAnsi="华文中宋" w:cs="黑体" w:hint="eastAsia"/>
          <w:b/>
          <w:bCs/>
          <w:sz w:val="32"/>
          <w:szCs w:val="32"/>
        </w:rPr>
        <w:lastRenderedPageBreak/>
        <w:t>四、制度与执行</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1423"/>
        <w:gridCol w:w="4253"/>
        <w:gridCol w:w="4252"/>
      </w:tblGrid>
      <w:tr w:rsidR="00693F0F" w:rsidRPr="00AB64E0" w:rsidTr="003364B7">
        <w:trPr>
          <w:trHeight w:val="510"/>
        </w:trPr>
        <w:tc>
          <w:tcPr>
            <w:tcW w:w="528" w:type="dxa"/>
            <w:tcBorders>
              <w:top w:val="single" w:sz="4" w:space="0" w:color="auto"/>
              <w:right w:val="single" w:sz="4" w:space="0" w:color="auto"/>
            </w:tcBorders>
            <w:vAlign w:val="center"/>
          </w:tcPr>
          <w:p w:rsidR="00693F0F" w:rsidRPr="00AB64E0" w:rsidRDefault="00693F0F" w:rsidP="00E714C1">
            <w:pPr>
              <w:widowControl/>
              <w:spacing w:line="340" w:lineRule="exact"/>
              <w:jc w:val="center"/>
              <w:rPr>
                <w:rFonts w:ascii="黑体" w:eastAsia="黑体" w:hAnsi="黑体"/>
                <w:b/>
                <w:bCs/>
                <w:sz w:val="24"/>
              </w:rPr>
            </w:pPr>
            <w:r w:rsidRPr="00AB64E0">
              <w:rPr>
                <w:rFonts w:ascii="黑体" w:eastAsia="黑体" w:hAnsi="黑体" w:cs="黑体" w:hint="eastAsia"/>
                <w:b/>
                <w:bCs/>
                <w:sz w:val="24"/>
              </w:rPr>
              <w:t>序</w:t>
            </w:r>
          </w:p>
        </w:tc>
        <w:tc>
          <w:tcPr>
            <w:tcW w:w="1423" w:type="dxa"/>
            <w:tcBorders>
              <w:top w:val="single" w:sz="4" w:space="0" w:color="auto"/>
              <w:lef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项</w:t>
            </w:r>
            <w:r w:rsidR="00313974">
              <w:rPr>
                <w:rFonts w:ascii="黑体" w:eastAsia="黑体" w:hAnsi="黑体" w:cs="黑体" w:hint="eastAsia"/>
                <w:b/>
                <w:bCs/>
                <w:sz w:val="24"/>
              </w:rPr>
              <w:t xml:space="preserve"> </w:t>
            </w:r>
            <w:r w:rsidRPr="00AB64E0">
              <w:rPr>
                <w:rFonts w:ascii="黑体" w:eastAsia="黑体" w:hAnsi="黑体" w:cs="黑体" w:hint="eastAsia"/>
                <w:b/>
                <w:bCs/>
                <w:sz w:val="24"/>
              </w:rPr>
              <w:t>目</w:t>
            </w:r>
          </w:p>
        </w:tc>
        <w:tc>
          <w:tcPr>
            <w:tcW w:w="4253" w:type="dxa"/>
            <w:tcBorders>
              <w:top w:val="single" w:sz="4" w:space="0" w:color="auto"/>
              <w:righ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初级版</w:t>
            </w:r>
          </w:p>
        </w:tc>
        <w:tc>
          <w:tcPr>
            <w:tcW w:w="4252" w:type="dxa"/>
            <w:tcBorders>
              <w:top w:val="single" w:sz="4" w:space="0" w:color="auto"/>
              <w:lef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高级版</w:t>
            </w:r>
          </w:p>
        </w:tc>
      </w:tr>
      <w:tr w:rsidR="00693F0F" w:rsidRPr="00AB64E0" w:rsidTr="00E714C1">
        <w:tc>
          <w:tcPr>
            <w:tcW w:w="528" w:type="dxa"/>
            <w:tcBorders>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30</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制度设计</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制度健全。各级制度层次清晰，内容有效衔接。</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31</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校级制度</w:t>
            </w:r>
          </w:p>
        </w:tc>
        <w:tc>
          <w:tcPr>
            <w:tcW w:w="8505" w:type="dxa"/>
            <w:gridSpan w:val="2"/>
          </w:tcPr>
          <w:p w:rsidR="00693F0F" w:rsidRPr="00AB64E0" w:rsidRDefault="00693F0F" w:rsidP="00E714C1">
            <w:pPr>
              <w:spacing w:line="340" w:lineRule="exact"/>
              <w:rPr>
                <w:rFonts w:ascii="仿宋_GB2312" w:eastAsia="仿宋_GB2312"/>
                <w:color w:val="FF0000"/>
              </w:rPr>
            </w:pPr>
            <w:r w:rsidRPr="00AB64E0">
              <w:rPr>
                <w:rFonts w:ascii="仿宋_GB2312" w:eastAsia="仿宋_GB2312" w:hAnsi="仿宋" w:cs="仿宋_GB2312" w:hint="eastAsia"/>
                <w:sz w:val="24"/>
              </w:rPr>
              <w:t>由学校及学生公寓管理协调机构制定并印发的校级文件。包括本校学生公寓管理办法、学生公寓管理协调机构成立与成员变更的通知及其他学生公寓建设与管理的校级文件。</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32</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职能部门制度</w:t>
            </w:r>
          </w:p>
        </w:tc>
        <w:tc>
          <w:tcPr>
            <w:tcW w:w="8505" w:type="dxa"/>
            <w:gridSpan w:val="2"/>
          </w:tcPr>
          <w:p w:rsidR="00693F0F" w:rsidRPr="00AB64E0" w:rsidRDefault="00693F0F" w:rsidP="00E714C1">
            <w:pPr>
              <w:spacing w:line="340" w:lineRule="exact"/>
              <w:rPr>
                <w:rFonts w:ascii="仿宋_GB2312" w:eastAsia="仿宋_GB2312"/>
                <w:color w:val="FF0000"/>
              </w:rPr>
            </w:pPr>
            <w:r w:rsidRPr="00AB64E0">
              <w:rPr>
                <w:rFonts w:ascii="仿宋_GB2312" w:eastAsia="仿宋_GB2312" w:hAnsi="仿宋" w:cs="仿宋_GB2312" w:hint="eastAsia"/>
                <w:sz w:val="24"/>
              </w:rPr>
              <w:t>由后勤、学工、保卫、财务等部门制定并印发的职能部门文件。包括后勤（物业）管理、学生管理、辅导员管理、安全管理、财务管理、各类预案等及其他需要相关职能部门制定发布的与学生公寓管理相关的文件。</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33</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公寓管理服务部门制度</w:t>
            </w:r>
          </w:p>
        </w:tc>
        <w:tc>
          <w:tcPr>
            <w:tcW w:w="8505" w:type="dxa"/>
            <w:gridSpan w:val="2"/>
          </w:tcPr>
          <w:p w:rsidR="00693F0F" w:rsidRPr="00AB64E0" w:rsidRDefault="00693F0F" w:rsidP="00E714C1">
            <w:pPr>
              <w:spacing w:line="340" w:lineRule="exact"/>
              <w:rPr>
                <w:rFonts w:ascii="仿宋_GB2312" w:eastAsia="仿宋_GB2312"/>
                <w:color w:val="FF0000"/>
              </w:rPr>
            </w:pPr>
            <w:r w:rsidRPr="00AB64E0">
              <w:rPr>
                <w:rFonts w:ascii="仿宋_GB2312" w:eastAsia="仿宋_GB2312" w:hAnsi="仿宋" w:cs="仿宋_GB2312" w:hint="eastAsia"/>
                <w:sz w:val="24"/>
              </w:rPr>
              <w:t>由公寓管理服务部门制定并印发的部门规章制度。主要包括学生公寓的值班、保洁、维修、水电、安全、成本核算等制度；公寓管理服务部门各岗位职责、聘任制度、培训制度、考核制度及其他制度。</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34</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制度执行</w:t>
            </w:r>
          </w:p>
        </w:tc>
        <w:tc>
          <w:tcPr>
            <w:tcW w:w="8505" w:type="dxa"/>
            <w:gridSpan w:val="2"/>
            <w:tcBorders>
              <w:right w:val="single" w:sz="4" w:space="0" w:color="auto"/>
            </w:tcBorders>
          </w:tcPr>
          <w:p w:rsidR="00693F0F" w:rsidRPr="00AB64E0" w:rsidRDefault="00693F0F" w:rsidP="00E714C1">
            <w:pPr>
              <w:spacing w:line="340" w:lineRule="exact"/>
              <w:rPr>
                <w:rFonts w:ascii="仿宋_GB2312" w:eastAsia="仿宋_GB2312" w:hAnsi="仿宋"/>
                <w:spacing w:val="-4"/>
                <w:sz w:val="24"/>
              </w:rPr>
            </w:pPr>
            <w:r w:rsidRPr="00AB64E0">
              <w:rPr>
                <w:rFonts w:ascii="仿宋_GB2312" w:eastAsia="仿宋_GB2312" w:hAnsi="仿宋" w:cs="仿宋_GB2312" w:hint="eastAsia"/>
                <w:sz w:val="24"/>
              </w:rPr>
              <w:t>各级管理服务人员熟知本岗位职责及相关制度，并认真执行。各项制度的执行记录和资料齐全完整，主要制度装订成册</w:t>
            </w:r>
            <w:r w:rsidRPr="00AB64E0">
              <w:rPr>
                <w:rFonts w:ascii="仿宋_GB2312" w:eastAsia="仿宋_GB2312" w:hAnsi="仿宋" w:cs="仿宋_GB2312" w:hint="eastAsia"/>
                <w:spacing w:val="-4"/>
                <w:sz w:val="24"/>
              </w:rPr>
              <w:t>。</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35</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经费保障</w:t>
            </w:r>
          </w:p>
        </w:tc>
        <w:tc>
          <w:tcPr>
            <w:tcW w:w="8505" w:type="dxa"/>
            <w:gridSpan w:val="2"/>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学校对学生公寓管理的经费投入应能够保证学生公寓正常管理服务运行，并随着每年住宿人数规模和服务内容变化进行调整。公寓管理部门应年初有预算，年终有决算，建立成本核算制度。</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36</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入住协议</w:t>
            </w:r>
          </w:p>
        </w:tc>
        <w:tc>
          <w:tcPr>
            <w:tcW w:w="8505" w:type="dxa"/>
            <w:gridSpan w:val="2"/>
            <w:tcBorders>
              <w:right w:val="single" w:sz="4" w:space="0" w:color="auto"/>
            </w:tcBorders>
          </w:tcPr>
          <w:p w:rsidR="00693F0F" w:rsidRPr="00AB64E0" w:rsidRDefault="00A15B34" w:rsidP="00E714C1">
            <w:pPr>
              <w:spacing w:line="340" w:lineRule="exact"/>
              <w:rPr>
                <w:rFonts w:ascii="仿宋_GB2312" w:eastAsia="仿宋_GB2312" w:hAnsi="仿宋"/>
                <w:sz w:val="24"/>
              </w:rPr>
            </w:pPr>
            <w:r>
              <w:rPr>
                <w:rFonts w:ascii="仿宋_GB2312" w:eastAsia="仿宋_GB2312" w:hAnsi="仿宋" w:cs="仿宋_GB2312" w:hint="eastAsia"/>
                <w:sz w:val="24"/>
              </w:rPr>
              <w:t>学校或学校授权的学生公寓管理方与入住学生签署住宿协议，明确双方</w:t>
            </w:r>
            <w:r w:rsidR="00693F0F" w:rsidRPr="00AB64E0">
              <w:rPr>
                <w:rFonts w:ascii="仿宋_GB2312" w:eastAsia="仿宋_GB2312" w:hAnsi="仿宋" w:cs="仿宋_GB2312" w:hint="eastAsia"/>
                <w:sz w:val="24"/>
              </w:rPr>
              <w:t>权利义务。</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37</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学生制度执行</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入住学生熟知与学生相关的公寓管理制度，并自觉遵守执行。</w:t>
            </w:r>
          </w:p>
        </w:tc>
      </w:tr>
      <w:tr w:rsidR="00693F0F" w:rsidRPr="00AB64E0" w:rsidTr="00E714C1">
        <w:tc>
          <w:tcPr>
            <w:tcW w:w="528" w:type="dxa"/>
            <w:tcBorders>
              <w:top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38</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学生测评</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学生在公寓内的表现与个人、寝室、班级、院系等相关评优资格挂钩，并纳入综合测评、品德鉴定、推优评先及奖学金评定等工作中。</w:t>
            </w:r>
          </w:p>
        </w:tc>
      </w:tr>
    </w:tbl>
    <w:p w:rsidR="00693F0F" w:rsidRPr="009855B1" w:rsidRDefault="00693F0F" w:rsidP="00693F0F">
      <w:pPr>
        <w:spacing w:line="500" w:lineRule="exact"/>
        <w:jc w:val="center"/>
        <w:rPr>
          <w:rFonts w:ascii="华文中宋" w:eastAsia="华文中宋" w:hAnsi="华文中宋" w:cs="黑体"/>
          <w:b/>
          <w:bCs/>
          <w:sz w:val="32"/>
          <w:szCs w:val="32"/>
        </w:rPr>
      </w:pPr>
      <w:r w:rsidRPr="009855B1">
        <w:rPr>
          <w:rFonts w:ascii="华文中宋" w:eastAsia="华文中宋" w:hAnsi="华文中宋" w:cs="黑体" w:hint="eastAsia"/>
          <w:b/>
          <w:bCs/>
          <w:sz w:val="32"/>
          <w:szCs w:val="32"/>
        </w:rPr>
        <w:t>五、管理与服务</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1423"/>
        <w:gridCol w:w="4253"/>
        <w:gridCol w:w="4252"/>
      </w:tblGrid>
      <w:tr w:rsidR="00693F0F" w:rsidRPr="00AB64E0" w:rsidTr="003364B7">
        <w:trPr>
          <w:trHeight w:val="510"/>
        </w:trPr>
        <w:tc>
          <w:tcPr>
            <w:tcW w:w="528" w:type="dxa"/>
            <w:tcBorders>
              <w:top w:val="single" w:sz="4" w:space="0" w:color="auto"/>
            </w:tcBorders>
            <w:vAlign w:val="center"/>
          </w:tcPr>
          <w:p w:rsidR="00693F0F" w:rsidRPr="00AB64E0" w:rsidRDefault="00693F0F" w:rsidP="00E714C1">
            <w:pPr>
              <w:widowControl/>
              <w:spacing w:line="340" w:lineRule="exact"/>
              <w:jc w:val="center"/>
              <w:rPr>
                <w:rFonts w:ascii="黑体" w:eastAsia="黑体" w:hAnsi="黑体"/>
                <w:b/>
                <w:bCs/>
                <w:sz w:val="24"/>
              </w:rPr>
            </w:pPr>
            <w:r w:rsidRPr="00AB64E0">
              <w:rPr>
                <w:rFonts w:ascii="黑体" w:eastAsia="黑体" w:hAnsi="黑体" w:cs="黑体" w:hint="eastAsia"/>
                <w:b/>
                <w:bCs/>
                <w:sz w:val="24"/>
              </w:rPr>
              <w:t>序</w:t>
            </w:r>
          </w:p>
        </w:tc>
        <w:tc>
          <w:tcPr>
            <w:tcW w:w="1423" w:type="dxa"/>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项</w:t>
            </w:r>
            <w:r w:rsidR="00313974">
              <w:rPr>
                <w:rFonts w:ascii="黑体" w:eastAsia="黑体" w:hAnsi="黑体" w:cs="黑体" w:hint="eastAsia"/>
                <w:b/>
                <w:bCs/>
                <w:sz w:val="24"/>
              </w:rPr>
              <w:t xml:space="preserve"> </w:t>
            </w:r>
            <w:r w:rsidRPr="00AB64E0">
              <w:rPr>
                <w:rFonts w:ascii="黑体" w:eastAsia="黑体" w:hAnsi="黑体" w:cs="黑体" w:hint="eastAsia"/>
                <w:b/>
                <w:bCs/>
                <w:sz w:val="24"/>
              </w:rPr>
              <w:t>目</w:t>
            </w:r>
          </w:p>
        </w:tc>
        <w:tc>
          <w:tcPr>
            <w:tcW w:w="4253" w:type="dxa"/>
            <w:tcBorders>
              <w:righ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初级版</w:t>
            </w:r>
          </w:p>
        </w:tc>
        <w:tc>
          <w:tcPr>
            <w:tcW w:w="4252" w:type="dxa"/>
            <w:tcBorders>
              <w:lef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高级版</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39</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服务监督</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公寓楼门厅悬挂公示本楼楼长、值班员、入驻本楼辅导员等人员的照片、姓名、电话、房间号及服务监督电话。有定期主动征求和收集学生意见的公开渠道，并及时处理反馈。</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40</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公寓楼值班</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公寓楼实行</w:t>
            </w:r>
            <w:r w:rsidRPr="00AB64E0">
              <w:rPr>
                <w:rFonts w:ascii="仿宋_GB2312" w:eastAsia="仿宋_GB2312" w:hAnsi="仿宋" w:cs="仿宋_GB2312"/>
                <w:sz w:val="24"/>
              </w:rPr>
              <w:t>24</w:t>
            </w:r>
            <w:r w:rsidRPr="00AB64E0">
              <w:rPr>
                <w:rFonts w:ascii="仿宋_GB2312" w:eastAsia="仿宋_GB2312" w:hAnsi="仿宋" w:cs="仿宋_GB2312" w:hint="eastAsia"/>
                <w:sz w:val="24"/>
              </w:rPr>
              <w:t>小时值班制度。值班、会客、维修、晚归等记录规范齐全完整。</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41</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信息化建设</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学生公寓管理运用信息化管理手段。</w:t>
            </w:r>
          </w:p>
        </w:tc>
        <w:tc>
          <w:tcPr>
            <w:tcW w:w="4252" w:type="dxa"/>
            <w:tcBorders>
              <w:left w:val="single" w:sz="4" w:space="0" w:color="auto"/>
            </w:tcBorders>
          </w:tcPr>
          <w:p w:rsidR="00693F0F" w:rsidRPr="00AB64E0" w:rsidRDefault="00693F0F" w:rsidP="00A15B34">
            <w:pPr>
              <w:spacing w:line="340" w:lineRule="exact"/>
              <w:rPr>
                <w:rFonts w:ascii="仿宋_GB2312" w:eastAsia="仿宋_GB2312" w:hAnsi="仿宋"/>
                <w:sz w:val="24"/>
              </w:rPr>
            </w:pPr>
            <w:r w:rsidRPr="00AB64E0">
              <w:rPr>
                <w:rFonts w:ascii="仿宋_GB2312" w:eastAsia="仿宋_GB2312" w:hAnsi="仿宋" w:cs="仿宋_GB2312" w:hint="eastAsia"/>
                <w:sz w:val="24"/>
              </w:rPr>
              <w:t>建立学生公寓信息化管理系统。</w:t>
            </w:r>
            <w:r w:rsidR="00A15B34" w:rsidRPr="00AB64E0">
              <w:rPr>
                <w:rFonts w:ascii="仿宋_GB2312" w:eastAsia="仿宋_GB2312" w:hAnsi="仿宋" w:cs="仿宋_GB2312" w:hint="eastAsia"/>
                <w:sz w:val="24"/>
              </w:rPr>
              <w:t>住宿学生名册</w:t>
            </w:r>
            <w:r w:rsidR="00A15B34">
              <w:rPr>
                <w:rFonts w:ascii="仿宋_GB2312" w:eastAsia="仿宋_GB2312" w:hAnsi="仿宋" w:cs="仿宋_GB2312" w:hint="eastAsia"/>
                <w:sz w:val="24"/>
              </w:rPr>
              <w:t>、入住、调宿、退宿</w:t>
            </w:r>
            <w:r w:rsidRPr="00AB64E0">
              <w:rPr>
                <w:rFonts w:ascii="仿宋_GB2312" w:eastAsia="仿宋_GB2312" w:hAnsi="仿宋" w:cs="仿宋_GB2312" w:hint="eastAsia"/>
                <w:sz w:val="24"/>
              </w:rPr>
              <w:t>等管理以及值班、会客、维修、晚归等各项记录全面实现信息化管理。</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42</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便民服务</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公寓管理服务部门根据住宿学生需求提供便民服务项目及工具。</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43</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住宿管理</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学生入住、调宿、退宿管理制度完善、流程合理、手续简便。</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44</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住宿学生信息管理</w:t>
            </w:r>
          </w:p>
        </w:tc>
        <w:tc>
          <w:tcPr>
            <w:tcW w:w="4253" w:type="dxa"/>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公寓管理服务部门建立住宿学生档案资料信息库。每月对学生入住情况进行汇总，对空寝室、空床位加强管理。</w:t>
            </w:r>
          </w:p>
        </w:tc>
        <w:tc>
          <w:tcPr>
            <w:tcW w:w="4252" w:type="dxa"/>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公寓管理服务部门建立住宿学生电子档案资料信息库。每月对学生入住情况进行汇总，对空寝室、空床位加强管理。</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lastRenderedPageBreak/>
              <w:t>45</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晚归留宿管理</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有住宿学生晚归及夜不归宿的登记记录及通报管理系统。无留宿非本公寓或非本室人员现象。</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46</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寒暑假住宿</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为保障安全和节约资源，建立寒暑假期间留校学生集中住宿制度。</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47</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禁止推销</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公寓楼内无社会人员或学生入楼上门推销现象。</w:t>
            </w:r>
          </w:p>
        </w:tc>
      </w:tr>
      <w:tr w:rsidR="00693F0F" w:rsidRPr="00AB64E0" w:rsidTr="00E714C1">
        <w:tc>
          <w:tcPr>
            <w:tcW w:w="528" w:type="dxa"/>
            <w:tcBorders>
              <w:top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48</w:t>
            </w:r>
          </w:p>
        </w:tc>
        <w:tc>
          <w:tcPr>
            <w:tcW w:w="1423" w:type="dxa"/>
            <w:tcBorders>
              <w:top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信息发布</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公寓管理服务部门及时向学生公布各类安全提示、天气预报、健康知识、生活信息和常识等。</w:t>
            </w:r>
          </w:p>
        </w:tc>
        <w:tc>
          <w:tcPr>
            <w:tcW w:w="4252"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公寓管理服务部门及时向学生公布各类安全提示、天气预报、健康知识、生活信息和常识等。编印有学生公寓服务手册或服务指南。</w:t>
            </w:r>
          </w:p>
        </w:tc>
      </w:tr>
    </w:tbl>
    <w:p w:rsidR="00693F0F" w:rsidRPr="009855B1" w:rsidRDefault="00693F0F" w:rsidP="00693F0F">
      <w:pPr>
        <w:spacing w:line="500" w:lineRule="exact"/>
        <w:jc w:val="center"/>
        <w:rPr>
          <w:rFonts w:ascii="华文中宋" w:eastAsia="华文中宋" w:hAnsi="华文中宋" w:cs="黑体"/>
          <w:b/>
          <w:bCs/>
          <w:sz w:val="32"/>
          <w:szCs w:val="32"/>
        </w:rPr>
      </w:pPr>
      <w:r w:rsidRPr="009855B1">
        <w:rPr>
          <w:rFonts w:ascii="华文中宋" w:eastAsia="华文中宋" w:hAnsi="华文中宋" w:cs="黑体" w:hint="eastAsia"/>
          <w:b/>
          <w:bCs/>
          <w:sz w:val="32"/>
          <w:szCs w:val="32"/>
        </w:rPr>
        <w:t>六、安全管理</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1423"/>
        <w:gridCol w:w="4253"/>
        <w:gridCol w:w="4252"/>
      </w:tblGrid>
      <w:tr w:rsidR="00693F0F" w:rsidRPr="00AB64E0" w:rsidTr="003364B7">
        <w:trPr>
          <w:trHeight w:val="510"/>
        </w:trPr>
        <w:tc>
          <w:tcPr>
            <w:tcW w:w="528" w:type="dxa"/>
            <w:tcBorders>
              <w:top w:val="single" w:sz="4" w:space="0" w:color="auto"/>
            </w:tcBorders>
            <w:vAlign w:val="center"/>
          </w:tcPr>
          <w:p w:rsidR="00693F0F" w:rsidRPr="00AB64E0" w:rsidRDefault="00693F0F" w:rsidP="00E714C1">
            <w:pPr>
              <w:widowControl/>
              <w:spacing w:line="340" w:lineRule="exact"/>
              <w:jc w:val="center"/>
              <w:rPr>
                <w:rFonts w:ascii="黑体" w:eastAsia="黑体" w:hAnsi="黑体"/>
                <w:b/>
                <w:bCs/>
                <w:sz w:val="24"/>
              </w:rPr>
            </w:pPr>
            <w:r w:rsidRPr="00AB64E0">
              <w:rPr>
                <w:rFonts w:ascii="黑体" w:eastAsia="黑体" w:hAnsi="黑体" w:cs="黑体" w:hint="eastAsia"/>
                <w:b/>
                <w:bCs/>
                <w:sz w:val="24"/>
              </w:rPr>
              <w:t>序</w:t>
            </w:r>
          </w:p>
        </w:tc>
        <w:tc>
          <w:tcPr>
            <w:tcW w:w="1423" w:type="dxa"/>
            <w:tcBorders>
              <w:top w:val="single" w:sz="4" w:space="0" w:color="auto"/>
              <w:righ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项</w:t>
            </w:r>
            <w:r w:rsidR="00313974">
              <w:rPr>
                <w:rFonts w:ascii="黑体" w:eastAsia="黑体" w:hAnsi="黑体" w:cs="黑体" w:hint="eastAsia"/>
                <w:b/>
                <w:bCs/>
                <w:sz w:val="24"/>
              </w:rPr>
              <w:t xml:space="preserve"> </w:t>
            </w:r>
            <w:r w:rsidRPr="00AB64E0">
              <w:rPr>
                <w:rFonts w:ascii="黑体" w:eastAsia="黑体" w:hAnsi="黑体" w:cs="黑体" w:hint="eastAsia"/>
                <w:b/>
                <w:bCs/>
                <w:sz w:val="24"/>
              </w:rPr>
              <w:t>目</w:t>
            </w:r>
          </w:p>
        </w:tc>
        <w:tc>
          <w:tcPr>
            <w:tcW w:w="4253" w:type="dxa"/>
            <w:tcBorders>
              <w:top w:val="single" w:sz="4" w:space="0" w:color="auto"/>
              <w:righ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初级版</w:t>
            </w:r>
          </w:p>
        </w:tc>
        <w:tc>
          <w:tcPr>
            <w:tcW w:w="4252" w:type="dxa"/>
            <w:tcBorders>
              <w:lef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高级版</w:t>
            </w:r>
          </w:p>
        </w:tc>
      </w:tr>
      <w:tr w:rsidR="00693F0F" w:rsidRPr="00AB64E0" w:rsidTr="00E714C1">
        <w:tc>
          <w:tcPr>
            <w:tcW w:w="528" w:type="dxa"/>
            <w:tcBorders>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49</w:t>
            </w:r>
          </w:p>
        </w:tc>
        <w:tc>
          <w:tcPr>
            <w:tcW w:w="1423" w:type="dxa"/>
            <w:tcBorders>
              <w:bottom w:val="single" w:sz="4" w:space="0" w:color="auto"/>
            </w:tcBorders>
            <w:vAlign w:val="center"/>
          </w:tcPr>
          <w:p w:rsidR="00693F0F" w:rsidRPr="00AB64E0" w:rsidRDefault="00693F0F" w:rsidP="00E714C1">
            <w:pPr>
              <w:spacing w:line="340" w:lineRule="exact"/>
              <w:rPr>
                <w:rFonts w:ascii="仿宋_GB2312" w:eastAsia="仿宋_GB2312" w:hAnsi="黑体"/>
                <w:sz w:val="24"/>
              </w:rPr>
            </w:pPr>
            <w:r w:rsidRPr="00AB64E0">
              <w:rPr>
                <w:rFonts w:ascii="仿宋_GB2312" w:eastAsia="仿宋_GB2312" w:hAnsi="黑体" w:cs="仿宋_GB2312" w:hint="eastAsia"/>
                <w:sz w:val="24"/>
              </w:rPr>
              <w:t>消防验收</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出具公安机关消防机构的《建筑工程消防验收意见书》。</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50</w:t>
            </w:r>
          </w:p>
        </w:tc>
        <w:tc>
          <w:tcPr>
            <w:tcW w:w="1423" w:type="dxa"/>
            <w:tcBorders>
              <w:bottom w:val="single" w:sz="4" w:space="0" w:color="auto"/>
            </w:tcBorders>
            <w:vAlign w:val="center"/>
          </w:tcPr>
          <w:p w:rsidR="00693F0F" w:rsidRPr="00AB64E0" w:rsidRDefault="00693F0F" w:rsidP="00E714C1">
            <w:pPr>
              <w:spacing w:line="340" w:lineRule="exact"/>
              <w:rPr>
                <w:rFonts w:ascii="仿宋_GB2312" w:eastAsia="仿宋_GB2312" w:hAnsi="黑体"/>
                <w:sz w:val="24"/>
              </w:rPr>
            </w:pPr>
            <w:r w:rsidRPr="00AB64E0">
              <w:rPr>
                <w:rFonts w:ascii="仿宋_GB2312" w:eastAsia="仿宋_GB2312" w:hAnsi="黑体" w:cs="仿宋_GB2312" w:hint="eastAsia"/>
                <w:kern w:val="0"/>
                <w:sz w:val="24"/>
              </w:rPr>
              <w:t>消防设施器材</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消防设施、器材配置齐全完好有效，摆放到位。设置消防安全和应急疏散指示标识。火灾自动报警系统、火灾事故广播系统、消防供水系统、消火栓系统、自动喷水灭火系统、防排烟系统、防火卷帘、防火门、应急照明等系统运行正常。聘请具有专业资质的公司对学生公寓建筑消防设施每年至少进行一次全面检测，确保完好有效。检测记录应当完整准确，有档备查。</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51</w:t>
            </w:r>
          </w:p>
        </w:tc>
        <w:tc>
          <w:tcPr>
            <w:tcW w:w="1423" w:type="dxa"/>
            <w:tcBorders>
              <w:top w:val="single" w:sz="4" w:space="0" w:color="auto"/>
              <w:bottom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管理人员消防能力</w:t>
            </w:r>
          </w:p>
        </w:tc>
        <w:tc>
          <w:tcPr>
            <w:tcW w:w="8505" w:type="dxa"/>
            <w:gridSpan w:val="2"/>
          </w:tcPr>
          <w:p w:rsidR="00693F0F" w:rsidRPr="00C066A1" w:rsidRDefault="00693F0F" w:rsidP="00E714C1">
            <w:pPr>
              <w:spacing w:line="340" w:lineRule="exact"/>
              <w:rPr>
                <w:rFonts w:ascii="仿宋_GB2312" w:eastAsia="仿宋_GB2312" w:hAnsi="仿宋"/>
                <w:spacing w:val="-4"/>
                <w:sz w:val="24"/>
              </w:rPr>
            </w:pPr>
            <w:r w:rsidRPr="00C066A1">
              <w:rPr>
                <w:rFonts w:ascii="仿宋_GB2312" w:eastAsia="仿宋_GB2312" w:hAnsi="仿宋" w:cs="仿宋_GB2312" w:hint="eastAsia"/>
                <w:spacing w:val="-4"/>
                <w:sz w:val="24"/>
              </w:rPr>
              <w:t>了解本单位、本岗位发生火灾的危险性，具备基本的火灾预防知识和消防安全检查知识及相关能力。熟知报警报案电话及处置程序。熟练使用消防器材，具备扑救初起火灾和自救互救技能。掌握基本逃生方法，能够组织引导住宿学生疏散逃生。</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52</w:t>
            </w:r>
          </w:p>
        </w:tc>
        <w:tc>
          <w:tcPr>
            <w:tcW w:w="1423" w:type="dxa"/>
            <w:tcBorders>
              <w:top w:val="single" w:sz="4" w:space="0" w:color="auto"/>
              <w:bottom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住宿学生消防能力</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了解消防知识，熟知报警、报案电话。熟练使用灭火器，具备扑救初起火灾和自救逃生能力。</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53</w:t>
            </w:r>
          </w:p>
        </w:tc>
        <w:tc>
          <w:tcPr>
            <w:tcW w:w="1423" w:type="dxa"/>
            <w:tcBorders>
              <w:top w:val="single" w:sz="4" w:space="0" w:color="auto"/>
              <w:bottom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学生义务消防组织</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学校建有公寓学生义务消防组织，能够配合楼管员引导学生消防疏散逃生及报警。</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54</w:t>
            </w:r>
          </w:p>
        </w:tc>
        <w:tc>
          <w:tcPr>
            <w:tcW w:w="1423" w:type="dxa"/>
            <w:tcBorders>
              <w:top w:val="single" w:sz="4" w:space="0" w:color="auto"/>
              <w:bottom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违章用火用电管理</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寝室内严禁使用大功率电器和酒精炉、煤气炉、蜡烛等，严禁存储易燃易爆危险品，禁止私拉电线和无人充电等现象。</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55</w:t>
            </w:r>
          </w:p>
        </w:tc>
        <w:tc>
          <w:tcPr>
            <w:tcW w:w="1423" w:type="dxa"/>
            <w:tcBorders>
              <w:top w:val="single" w:sz="4" w:space="0" w:color="auto"/>
              <w:bottom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禁烟管理</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公寓楼内、寝室内无吸烟现象，无烟蒂、无烟味。在醒目位置设置禁烟标识和禁烟监督举报电话。建立健全规章制度，将履行禁烟职责纳入学生公寓管理服务人员考核和学生评价体系。</w:t>
            </w:r>
          </w:p>
        </w:tc>
        <w:tc>
          <w:tcPr>
            <w:tcW w:w="4252" w:type="dxa"/>
            <w:tcBorders>
              <w:left w:val="single" w:sz="4" w:space="0" w:color="auto"/>
            </w:tcBorders>
          </w:tcPr>
          <w:p w:rsidR="00693F0F" w:rsidRPr="00AB64E0" w:rsidRDefault="00693F0F" w:rsidP="00E714C1">
            <w:pPr>
              <w:spacing w:line="340" w:lineRule="exact"/>
              <w:rPr>
                <w:rFonts w:ascii="仿宋_GB2312" w:eastAsia="仿宋_GB2312" w:hAnsi="仿宋"/>
                <w:kern w:val="0"/>
                <w:sz w:val="24"/>
              </w:rPr>
            </w:pPr>
            <w:r w:rsidRPr="00AB64E0">
              <w:rPr>
                <w:rFonts w:ascii="仿宋_GB2312" w:eastAsia="仿宋_GB2312" w:hAnsi="仿宋" w:cs="仿宋_GB2312" w:hint="eastAsia"/>
                <w:sz w:val="24"/>
              </w:rPr>
              <w:t>公寓楼内、寝室内无吸烟现象，无烟蒂、无烟味。在醒目位置设置禁烟标识和禁烟监督电话。利用学生公寓安装的视频监控、烟感报警等装置监控吸烟行为。建立健全规章制度，将履行禁烟职责纳入学生公寓管理服务人员考核和学生评价体系。</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56</w:t>
            </w:r>
          </w:p>
        </w:tc>
        <w:tc>
          <w:tcPr>
            <w:tcW w:w="1423" w:type="dxa"/>
            <w:tcBorders>
              <w:top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安全巡视</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学校安全保卫部门每月定期对学生公寓消防设施设备进行安全检查。公寓管理服务部门每日进行学生公寓安全隐患检查和消防巡视。建立夜间巡查制度。节假日和特殊时间节点增加检查巡视频次。留存检查记录。</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57</w:t>
            </w:r>
          </w:p>
        </w:tc>
        <w:tc>
          <w:tcPr>
            <w:tcW w:w="1423" w:type="dxa"/>
            <w:vAlign w:val="center"/>
          </w:tcPr>
          <w:p w:rsidR="00693F0F" w:rsidRPr="00AB64E0" w:rsidRDefault="00693F0F" w:rsidP="00E714C1">
            <w:pPr>
              <w:spacing w:line="340" w:lineRule="exact"/>
              <w:rPr>
                <w:rFonts w:ascii="仿宋_GB2312" w:eastAsia="仿宋_GB2312" w:hAnsi="黑体"/>
                <w:sz w:val="24"/>
              </w:rPr>
            </w:pPr>
            <w:r w:rsidRPr="00AB64E0">
              <w:rPr>
                <w:rFonts w:ascii="仿宋_GB2312" w:eastAsia="仿宋_GB2312" w:hAnsi="黑体" w:cs="仿宋_GB2312" w:hint="eastAsia"/>
                <w:sz w:val="24"/>
              </w:rPr>
              <w:t>安全事故</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所在校区学生公寓两年内无安全责任事故。</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58</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应急预案</w:t>
            </w:r>
          </w:p>
        </w:tc>
        <w:tc>
          <w:tcPr>
            <w:tcW w:w="8505" w:type="dxa"/>
            <w:gridSpan w:val="2"/>
          </w:tcPr>
          <w:p w:rsidR="00693F0F" w:rsidRPr="00693F0F" w:rsidRDefault="00693F0F" w:rsidP="00E714C1">
            <w:pPr>
              <w:spacing w:line="340" w:lineRule="exact"/>
              <w:rPr>
                <w:rFonts w:ascii="仿宋_GB2312" w:eastAsia="仿宋_GB2312" w:hAnsi="仿宋"/>
                <w:spacing w:val="-4"/>
                <w:sz w:val="24"/>
              </w:rPr>
            </w:pPr>
            <w:r w:rsidRPr="00693F0F">
              <w:rPr>
                <w:rFonts w:ascii="仿宋_GB2312" w:eastAsia="仿宋_GB2312" w:hAnsi="仿宋" w:cs="仿宋_GB2312" w:hint="eastAsia"/>
                <w:spacing w:val="-4"/>
                <w:sz w:val="24"/>
              </w:rPr>
              <w:t>制定学生公寓治安、消防、自然灾害等各类突发事件安全应急预案。定期对各类预案开展演练，并有记录。应急预案可操作性强，责任到人，并结合演练不断完善。</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59</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安全教育培</w:t>
            </w:r>
            <w:r w:rsidRPr="00AB64E0">
              <w:rPr>
                <w:rFonts w:ascii="仿宋_GB2312" w:eastAsia="仿宋_GB2312" w:hAnsi="仿宋" w:cs="仿宋_GB2312" w:hint="eastAsia"/>
                <w:sz w:val="24"/>
              </w:rPr>
              <w:lastRenderedPageBreak/>
              <w:t>训</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lastRenderedPageBreak/>
              <w:t>每年对管理服务人员及学生进行一次以上安全防范意识教育和安全知识技能培</w:t>
            </w:r>
            <w:r w:rsidRPr="00AB64E0">
              <w:rPr>
                <w:rFonts w:ascii="仿宋_GB2312" w:eastAsia="仿宋_GB2312" w:hAnsi="仿宋" w:cs="仿宋_GB2312" w:hint="eastAsia"/>
                <w:sz w:val="24"/>
              </w:rPr>
              <w:lastRenderedPageBreak/>
              <w:t>训。</w:t>
            </w:r>
          </w:p>
        </w:tc>
      </w:tr>
      <w:tr w:rsidR="00693F0F" w:rsidRPr="00AB64E0" w:rsidTr="00E714C1">
        <w:tc>
          <w:tcPr>
            <w:tcW w:w="528" w:type="dxa"/>
            <w:tcBorders>
              <w:top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lastRenderedPageBreak/>
              <w:t>60</w:t>
            </w:r>
          </w:p>
        </w:tc>
        <w:tc>
          <w:tcPr>
            <w:tcW w:w="1423" w:type="dxa"/>
            <w:tcBorders>
              <w:top w:val="single" w:sz="4" w:space="0" w:color="auto"/>
            </w:tcBorders>
            <w:vAlign w:val="center"/>
          </w:tcPr>
          <w:p w:rsidR="00693F0F" w:rsidRPr="00AB64E0" w:rsidRDefault="00693F0F" w:rsidP="00E714C1">
            <w:pPr>
              <w:spacing w:line="340" w:lineRule="exact"/>
              <w:rPr>
                <w:rFonts w:ascii="仿宋_GB2312" w:eastAsia="仿宋_GB2312" w:hAnsi="黑体"/>
                <w:sz w:val="24"/>
              </w:rPr>
            </w:pPr>
            <w:r w:rsidRPr="00AB64E0">
              <w:rPr>
                <w:rFonts w:ascii="仿宋_GB2312" w:eastAsia="仿宋_GB2312" w:hAnsi="黑体" w:cs="仿宋_GB2312" w:hint="eastAsia"/>
                <w:sz w:val="24"/>
              </w:rPr>
              <w:t>科技创安</w:t>
            </w:r>
          </w:p>
        </w:tc>
        <w:tc>
          <w:tcPr>
            <w:tcW w:w="4253" w:type="dxa"/>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建有消防中控、烟感报警、视频监控、电子门禁、智能限电、安全疏散电磁门等系统，并保持完好有效。</w:t>
            </w:r>
          </w:p>
        </w:tc>
        <w:tc>
          <w:tcPr>
            <w:tcW w:w="4252" w:type="dxa"/>
            <w:tcBorders>
              <w:left w:val="single" w:sz="4" w:space="0" w:color="auto"/>
            </w:tcBorders>
          </w:tcPr>
          <w:p w:rsidR="00693F0F" w:rsidRPr="00AB64E0" w:rsidRDefault="00693F0F" w:rsidP="00B812C9">
            <w:pPr>
              <w:spacing w:line="340" w:lineRule="exact"/>
              <w:rPr>
                <w:rFonts w:ascii="仿宋_GB2312" w:eastAsia="仿宋_GB2312" w:hAnsi="仿宋"/>
                <w:sz w:val="24"/>
              </w:rPr>
            </w:pPr>
            <w:r w:rsidRPr="00AB64E0">
              <w:rPr>
                <w:rFonts w:ascii="仿宋_GB2312" w:eastAsia="仿宋_GB2312" w:hAnsi="仿宋" w:cs="仿宋_GB2312" w:hint="eastAsia"/>
                <w:sz w:val="24"/>
              </w:rPr>
              <w:t>建有消防中控、烟感报警、视频监控、电子门禁、智能限电、安全疏散电磁门等多项管理系统为一体的</w:t>
            </w:r>
            <w:r w:rsidR="00B812C9">
              <w:rPr>
                <w:rFonts w:ascii="仿宋_GB2312" w:eastAsia="仿宋_GB2312" w:hAnsi="仿宋" w:cs="仿宋_GB2312" w:hint="eastAsia"/>
                <w:sz w:val="24"/>
              </w:rPr>
              <w:t>安全</w:t>
            </w:r>
            <w:r w:rsidRPr="00AB64E0">
              <w:rPr>
                <w:rFonts w:ascii="仿宋_GB2312" w:eastAsia="仿宋_GB2312" w:hAnsi="仿宋" w:cs="仿宋_GB2312" w:hint="eastAsia"/>
                <w:sz w:val="24"/>
              </w:rPr>
              <w:t>监管</w:t>
            </w:r>
            <w:r w:rsidR="00B812C9" w:rsidRPr="00AB64E0">
              <w:rPr>
                <w:rFonts w:ascii="仿宋_GB2312" w:eastAsia="仿宋_GB2312" w:hAnsi="仿宋" w:cs="仿宋_GB2312" w:hint="eastAsia"/>
                <w:sz w:val="24"/>
              </w:rPr>
              <w:t>信息化</w:t>
            </w:r>
            <w:r w:rsidRPr="00AB64E0">
              <w:rPr>
                <w:rFonts w:ascii="仿宋_GB2312" w:eastAsia="仿宋_GB2312" w:hAnsi="仿宋" w:cs="仿宋_GB2312" w:hint="eastAsia"/>
                <w:sz w:val="24"/>
              </w:rPr>
              <w:t>平台。</w:t>
            </w:r>
          </w:p>
        </w:tc>
      </w:tr>
    </w:tbl>
    <w:p w:rsidR="00693F0F" w:rsidRPr="009855B1" w:rsidRDefault="00693F0F" w:rsidP="00693F0F">
      <w:pPr>
        <w:spacing w:line="500" w:lineRule="exact"/>
        <w:jc w:val="center"/>
        <w:rPr>
          <w:rFonts w:ascii="华文中宋" w:eastAsia="华文中宋" w:hAnsi="华文中宋" w:cs="黑体"/>
          <w:b/>
          <w:bCs/>
          <w:sz w:val="32"/>
          <w:szCs w:val="32"/>
        </w:rPr>
      </w:pPr>
      <w:r w:rsidRPr="009855B1">
        <w:rPr>
          <w:rFonts w:ascii="华文中宋" w:eastAsia="华文中宋" w:hAnsi="华文中宋" w:cs="黑体" w:hint="eastAsia"/>
          <w:b/>
          <w:bCs/>
          <w:sz w:val="32"/>
          <w:szCs w:val="32"/>
        </w:rPr>
        <w:t>七、卫生与环境</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1423"/>
        <w:gridCol w:w="4253"/>
        <w:gridCol w:w="4252"/>
      </w:tblGrid>
      <w:tr w:rsidR="00693F0F" w:rsidRPr="00AB64E0" w:rsidTr="003364B7">
        <w:trPr>
          <w:trHeight w:val="510"/>
        </w:trPr>
        <w:tc>
          <w:tcPr>
            <w:tcW w:w="528" w:type="dxa"/>
            <w:tcBorders>
              <w:top w:val="single" w:sz="4" w:space="0" w:color="auto"/>
            </w:tcBorders>
            <w:vAlign w:val="center"/>
          </w:tcPr>
          <w:p w:rsidR="00693F0F" w:rsidRPr="00AB64E0" w:rsidRDefault="00693F0F" w:rsidP="00E714C1">
            <w:pPr>
              <w:widowControl/>
              <w:spacing w:line="340" w:lineRule="exact"/>
              <w:jc w:val="center"/>
              <w:rPr>
                <w:rFonts w:ascii="黑体" w:eastAsia="黑体" w:hAnsi="黑体"/>
                <w:b/>
                <w:bCs/>
                <w:sz w:val="24"/>
              </w:rPr>
            </w:pPr>
            <w:r w:rsidRPr="00AB64E0">
              <w:rPr>
                <w:rFonts w:ascii="黑体" w:eastAsia="黑体" w:hAnsi="黑体" w:cs="黑体" w:hint="eastAsia"/>
                <w:b/>
                <w:bCs/>
                <w:sz w:val="24"/>
              </w:rPr>
              <w:t>序</w:t>
            </w:r>
          </w:p>
        </w:tc>
        <w:tc>
          <w:tcPr>
            <w:tcW w:w="1423" w:type="dxa"/>
            <w:tcBorders>
              <w:top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项</w:t>
            </w:r>
            <w:r w:rsidR="00313974">
              <w:rPr>
                <w:rFonts w:ascii="黑体" w:eastAsia="黑体" w:hAnsi="黑体" w:cs="黑体" w:hint="eastAsia"/>
                <w:b/>
                <w:bCs/>
                <w:sz w:val="24"/>
              </w:rPr>
              <w:t xml:space="preserve"> </w:t>
            </w:r>
            <w:r w:rsidRPr="00AB64E0">
              <w:rPr>
                <w:rFonts w:ascii="黑体" w:eastAsia="黑体" w:hAnsi="黑体" w:cs="黑体" w:hint="eastAsia"/>
                <w:b/>
                <w:bCs/>
                <w:sz w:val="24"/>
              </w:rPr>
              <w:t>目</w:t>
            </w:r>
          </w:p>
        </w:tc>
        <w:tc>
          <w:tcPr>
            <w:tcW w:w="4253" w:type="dxa"/>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初级版</w:t>
            </w:r>
          </w:p>
        </w:tc>
        <w:tc>
          <w:tcPr>
            <w:tcW w:w="4252" w:type="dxa"/>
            <w:tcBorders>
              <w:lef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高级版</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61</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pacing w:val="-4"/>
                <w:sz w:val="24"/>
              </w:rPr>
              <w:t>寝室内务</w:t>
            </w:r>
          </w:p>
        </w:tc>
        <w:tc>
          <w:tcPr>
            <w:tcW w:w="4253" w:type="dxa"/>
          </w:tcPr>
          <w:p w:rsidR="00693F0F" w:rsidRPr="00AB64E0" w:rsidRDefault="00693F0F" w:rsidP="00E714C1">
            <w:pPr>
              <w:spacing w:line="340" w:lineRule="exact"/>
              <w:rPr>
                <w:rFonts w:ascii="仿宋_GB2312" w:eastAsia="仿宋_GB2312" w:hAnsi="仿宋"/>
                <w:spacing w:val="-4"/>
                <w:sz w:val="24"/>
              </w:rPr>
            </w:pPr>
            <w:r w:rsidRPr="00AB64E0">
              <w:rPr>
                <w:rFonts w:ascii="仿宋_GB2312" w:eastAsia="仿宋_GB2312" w:hAnsi="仿宋" w:cs="仿宋_GB2312" w:hint="eastAsia"/>
                <w:spacing w:val="-4"/>
                <w:sz w:val="24"/>
              </w:rPr>
              <w:t>寝室内地面、墙面、台面整洁无灰尘。室内物品摆放整洁有序。床铺整洁，被子枕头统一一侧摆放。门、窗、纱窗、窗帘、电扇、空调等洁净完好。室内通风良好无异味。阳台整洁、物品摆放有序。</w:t>
            </w:r>
          </w:p>
        </w:tc>
        <w:tc>
          <w:tcPr>
            <w:tcW w:w="4252" w:type="dxa"/>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pacing w:val="-4"/>
                <w:sz w:val="24"/>
              </w:rPr>
              <w:t>寝室内地面、墙面、台面整洁无灰尘。室内物品摆放整洁有序。床铺整洁，被子枕头统一一侧摆放。门、窗、纱窗、窗帘、电扇、空调等洁净完好。室内通风良好无异味。阳台整洁、物品摆放有序。倡导学生自行垃圾分类，携带垃圾投放至楼外指定</w:t>
            </w:r>
            <w:r w:rsidRPr="00AB64E0">
              <w:rPr>
                <w:rFonts w:ascii="仿宋_GB2312" w:eastAsia="仿宋_GB2312" w:hAnsi="仿宋" w:cs="仿宋_GB2312" w:hint="eastAsia"/>
                <w:sz w:val="24"/>
              </w:rPr>
              <w:t>垃圾集中投放点。</w:t>
            </w:r>
          </w:p>
        </w:tc>
      </w:tr>
      <w:tr w:rsidR="00693F0F" w:rsidRPr="00AB64E0" w:rsidTr="00E714C1">
        <w:tc>
          <w:tcPr>
            <w:tcW w:w="528" w:type="dxa"/>
            <w:tcBorders>
              <w:top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62</w:t>
            </w:r>
          </w:p>
        </w:tc>
        <w:tc>
          <w:tcPr>
            <w:tcW w:w="1423" w:type="dxa"/>
            <w:vAlign w:val="center"/>
          </w:tcPr>
          <w:p w:rsidR="00693F0F" w:rsidRPr="00AB64E0" w:rsidRDefault="00693F0F" w:rsidP="00E714C1">
            <w:pPr>
              <w:spacing w:line="340" w:lineRule="exact"/>
              <w:rPr>
                <w:rFonts w:ascii="仿宋_GB2312" w:eastAsia="仿宋_GB2312" w:hAnsi="仿宋"/>
                <w:spacing w:val="-4"/>
                <w:sz w:val="24"/>
              </w:rPr>
            </w:pPr>
            <w:r w:rsidRPr="00AB64E0">
              <w:rPr>
                <w:rFonts w:ascii="仿宋_GB2312" w:eastAsia="仿宋_GB2312" w:hAnsi="仿宋" w:cs="仿宋_GB2312" w:hint="eastAsia"/>
                <w:spacing w:val="-4"/>
                <w:sz w:val="24"/>
              </w:rPr>
              <w:t>楼道、楼梯保洁</w:t>
            </w:r>
          </w:p>
        </w:tc>
        <w:tc>
          <w:tcPr>
            <w:tcW w:w="8505" w:type="dxa"/>
            <w:gridSpan w:val="2"/>
          </w:tcPr>
          <w:p w:rsidR="00693F0F" w:rsidRPr="00AB64E0" w:rsidRDefault="00693F0F" w:rsidP="00793964">
            <w:pPr>
              <w:spacing w:line="340" w:lineRule="exact"/>
              <w:rPr>
                <w:rFonts w:ascii="仿宋_GB2312" w:eastAsia="仿宋_GB2312" w:hAnsi="仿宋"/>
                <w:sz w:val="24"/>
              </w:rPr>
            </w:pPr>
            <w:r w:rsidRPr="00AB64E0">
              <w:rPr>
                <w:rFonts w:ascii="仿宋_GB2312" w:eastAsia="仿宋_GB2312" w:hAnsi="仿宋" w:cs="仿宋_GB2312" w:hint="eastAsia"/>
                <w:sz w:val="24"/>
              </w:rPr>
              <w:t>公寓楼门厅、楼道、楼梯地面整洁，无卫生死角。墙面洁净，无严重</w:t>
            </w:r>
            <w:r w:rsidR="00793964" w:rsidRPr="00AB64E0">
              <w:rPr>
                <w:rFonts w:ascii="仿宋_GB2312" w:eastAsia="仿宋_GB2312" w:hAnsi="仿宋" w:cs="仿宋_GB2312" w:hint="eastAsia"/>
                <w:sz w:val="24"/>
              </w:rPr>
              <w:t>印痕</w:t>
            </w:r>
            <w:r w:rsidRPr="00AB64E0">
              <w:rPr>
                <w:rFonts w:ascii="仿宋_GB2312" w:eastAsia="仿宋_GB2312" w:hAnsi="仿宋" w:cs="仿宋_GB2312" w:hint="eastAsia"/>
                <w:sz w:val="24"/>
              </w:rPr>
              <w:t>污迹。</w:t>
            </w:r>
          </w:p>
        </w:tc>
      </w:tr>
      <w:tr w:rsidR="00693F0F" w:rsidRPr="00AB64E0" w:rsidTr="00E714C1">
        <w:tc>
          <w:tcPr>
            <w:tcW w:w="528" w:type="dxa"/>
            <w:tcBorders>
              <w:top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63</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pacing w:val="-4"/>
                <w:sz w:val="24"/>
              </w:rPr>
              <w:t>卫生间、盥洗间保洁</w:t>
            </w:r>
          </w:p>
        </w:tc>
        <w:tc>
          <w:tcPr>
            <w:tcW w:w="8505" w:type="dxa"/>
            <w:gridSpan w:val="2"/>
          </w:tcPr>
          <w:p w:rsidR="00693F0F" w:rsidRPr="00AB64E0" w:rsidRDefault="00693F0F" w:rsidP="00E714C1">
            <w:pPr>
              <w:spacing w:line="340" w:lineRule="exact"/>
              <w:rPr>
                <w:rFonts w:ascii="仿宋_GB2312" w:eastAsia="仿宋_GB2312" w:hAnsi="仿宋"/>
                <w:spacing w:val="-4"/>
                <w:sz w:val="24"/>
              </w:rPr>
            </w:pPr>
            <w:r w:rsidRPr="00AB64E0">
              <w:rPr>
                <w:rFonts w:ascii="仿宋_GB2312" w:eastAsia="仿宋_GB2312" w:hAnsi="仿宋" w:cs="仿宋_GB2312" w:hint="eastAsia"/>
                <w:spacing w:val="-4"/>
                <w:sz w:val="24"/>
              </w:rPr>
              <w:t>卫生间、盥洗间墙面、门窗、屋顶清洁。地面清洁无积水。设施设备及卫生洁具洁净。通风良好无异味。无乱刻乱画现象。</w:t>
            </w:r>
          </w:p>
        </w:tc>
      </w:tr>
      <w:tr w:rsidR="00693F0F" w:rsidRPr="00AB64E0" w:rsidTr="00E714C1">
        <w:tc>
          <w:tcPr>
            <w:tcW w:w="528" w:type="dxa"/>
            <w:tcBorders>
              <w:top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64</w:t>
            </w:r>
          </w:p>
        </w:tc>
        <w:tc>
          <w:tcPr>
            <w:tcW w:w="1423" w:type="dxa"/>
            <w:vAlign w:val="center"/>
          </w:tcPr>
          <w:p w:rsidR="00693F0F" w:rsidRPr="00AB64E0" w:rsidRDefault="00693F0F" w:rsidP="00E714C1">
            <w:pPr>
              <w:spacing w:line="340" w:lineRule="exact"/>
              <w:rPr>
                <w:rFonts w:ascii="仿宋_GB2312" w:eastAsia="仿宋_GB2312" w:hAnsi="仿宋"/>
                <w:spacing w:val="-4"/>
                <w:sz w:val="24"/>
              </w:rPr>
            </w:pPr>
            <w:r w:rsidRPr="00AB64E0">
              <w:rPr>
                <w:rFonts w:ascii="仿宋_GB2312" w:eastAsia="仿宋_GB2312" w:hAnsi="仿宋" w:cs="仿宋_GB2312" w:hint="eastAsia"/>
                <w:sz w:val="24"/>
              </w:rPr>
              <w:t>楼周围环境</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公寓楼周围环境及绿化美化养护良好、整洁无杂物。无乱搭建、堆放、贴画现象。</w:t>
            </w:r>
          </w:p>
        </w:tc>
      </w:tr>
      <w:tr w:rsidR="00693F0F" w:rsidRPr="00AB64E0" w:rsidTr="00E714C1">
        <w:tc>
          <w:tcPr>
            <w:tcW w:w="528" w:type="dxa"/>
            <w:tcBorders>
              <w:top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65</w:t>
            </w:r>
          </w:p>
        </w:tc>
        <w:tc>
          <w:tcPr>
            <w:tcW w:w="1423" w:type="dxa"/>
            <w:vAlign w:val="center"/>
          </w:tcPr>
          <w:p w:rsidR="00693F0F" w:rsidRPr="00AB64E0" w:rsidRDefault="00693F0F" w:rsidP="00E714C1">
            <w:pPr>
              <w:spacing w:line="340" w:lineRule="exact"/>
              <w:rPr>
                <w:rFonts w:ascii="仿宋_GB2312" w:eastAsia="仿宋_GB2312" w:hAnsi="仿宋"/>
                <w:spacing w:val="-4"/>
                <w:sz w:val="24"/>
              </w:rPr>
            </w:pPr>
            <w:r w:rsidRPr="00AB64E0">
              <w:rPr>
                <w:rFonts w:ascii="仿宋_GB2312" w:eastAsia="仿宋_GB2312" w:hAnsi="仿宋" w:cs="仿宋_GB2312" w:hint="eastAsia"/>
                <w:spacing w:val="-4"/>
                <w:sz w:val="24"/>
              </w:rPr>
              <w:t>蚊虫鼠害消杀</w:t>
            </w:r>
          </w:p>
        </w:tc>
        <w:tc>
          <w:tcPr>
            <w:tcW w:w="8505" w:type="dxa"/>
            <w:gridSpan w:val="2"/>
          </w:tcPr>
          <w:p w:rsidR="00693F0F" w:rsidRPr="00AB64E0" w:rsidRDefault="00693F0F" w:rsidP="00E714C1">
            <w:pPr>
              <w:spacing w:line="340" w:lineRule="exact"/>
              <w:rPr>
                <w:rFonts w:ascii="仿宋_GB2312" w:eastAsia="仿宋_GB2312" w:hAnsi="仿宋"/>
                <w:spacing w:val="-4"/>
                <w:sz w:val="24"/>
              </w:rPr>
            </w:pPr>
            <w:r w:rsidRPr="00AB64E0">
              <w:rPr>
                <w:rFonts w:ascii="仿宋_GB2312" w:eastAsia="仿宋_GB2312" w:hAnsi="仿宋" w:cs="仿宋_GB2312" w:hint="eastAsia"/>
                <w:spacing w:val="-4"/>
                <w:sz w:val="24"/>
              </w:rPr>
              <w:t>公寓楼内无蚊蝇、虫、鼠害等。建立定期消杀制度并有记录。</w:t>
            </w:r>
          </w:p>
        </w:tc>
      </w:tr>
    </w:tbl>
    <w:p w:rsidR="00693F0F" w:rsidRPr="009855B1" w:rsidRDefault="00693F0F" w:rsidP="00693F0F">
      <w:pPr>
        <w:spacing w:line="500" w:lineRule="exact"/>
        <w:jc w:val="center"/>
        <w:rPr>
          <w:rFonts w:ascii="华文中宋" w:eastAsia="华文中宋" w:hAnsi="华文中宋" w:cs="黑体"/>
          <w:b/>
          <w:bCs/>
          <w:sz w:val="32"/>
          <w:szCs w:val="32"/>
        </w:rPr>
      </w:pPr>
      <w:r w:rsidRPr="009855B1">
        <w:rPr>
          <w:rFonts w:ascii="华文中宋" w:eastAsia="华文中宋" w:hAnsi="华文中宋" w:cs="黑体" w:hint="eastAsia"/>
          <w:b/>
          <w:bCs/>
          <w:sz w:val="32"/>
          <w:szCs w:val="32"/>
        </w:rPr>
        <w:t>八、维修与节能</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1423"/>
        <w:gridCol w:w="4253"/>
        <w:gridCol w:w="4252"/>
      </w:tblGrid>
      <w:tr w:rsidR="00693F0F" w:rsidRPr="00AB64E0" w:rsidTr="003364B7">
        <w:trPr>
          <w:trHeight w:val="510"/>
        </w:trPr>
        <w:tc>
          <w:tcPr>
            <w:tcW w:w="528" w:type="dxa"/>
            <w:tcBorders>
              <w:top w:val="single" w:sz="4" w:space="0" w:color="auto"/>
            </w:tcBorders>
            <w:vAlign w:val="center"/>
          </w:tcPr>
          <w:p w:rsidR="00693F0F" w:rsidRPr="00AB64E0" w:rsidRDefault="00693F0F" w:rsidP="00E714C1">
            <w:pPr>
              <w:widowControl/>
              <w:spacing w:line="340" w:lineRule="exact"/>
              <w:jc w:val="center"/>
              <w:rPr>
                <w:rFonts w:ascii="黑体" w:eastAsia="黑体" w:hAnsi="黑体"/>
                <w:b/>
                <w:bCs/>
                <w:sz w:val="24"/>
              </w:rPr>
            </w:pPr>
            <w:r w:rsidRPr="00AB64E0">
              <w:rPr>
                <w:rFonts w:ascii="黑体" w:eastAsia="黑体" w:hAnsi="黑体" w:cs="黑体" w:hint="eastAsia"/>
                <w:b/>
                <w:bCs/>
                <w:sz w:val="24"/>
              </w:rPr>
              <w:t>序</w:t>
            </w:r>
          </w:p>
        </w:tc>
        <w:tc>
          <w:tcPr>
            <w:tcW w:w="1423" w:type="dxa"/>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项</w:t>
            </w:r>
            <w:r w:rsidR="00313974">
              <w:rPr>
                <w:rFonts w:ascii="黑体" w:eastAsia="黑体" w:hAnsi="黑体" w:cs="黑体" w:hint="eastAsia"/>
                <w:b/>
                <w:bCs/>
                <w:sz w:val="24"/>
              </w:rPr>
              <w:t xml:space="preserve"> </w:t>
            </w:r>
            <w:r w:rsidRPr="00AB64E0">
              <w:rPr>
                <w:rFonts w:ascii="黑体" w:eastAsia="黑体" w:hAnsi="黑体" w:cs="黑体" w:hint="eastAsia"/>
                <w:b/>
                <w:bCs/>
                <w:sz w:val="24"/>
              </w:rPr>
              <w:t>目</w:t>
            </w:r>
          </w:p>
        </w:tc>
        <w:tc>
          <w:tcPr>
            <w:tcW w:w="4253" w:type="dxa"/>
            <w:tcBorders>
              <w:righ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初级版</w:t>
            </w:r>
          </w:p>
        </w:tc>
        <w:tc>
          <w:tcPr>
            <w:tcW w:w="4252" w:type="dxa"/>
            <w:tcBorders>
              <w:lef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高级版</w:t>
            </w:r>
          </w:p>
        </w:tc>
      </w:tr>
      <w:tr w:rsidR="00693F0F" w:rsidRPr="00AB64E0" w:rsidTr="00E714C1">
        <w:tc>
          <w:tcPr>
            <w:tcW w:w="528" w:type="dxa"/>
            <w:tcBorders>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66</w:t>
            </w:r>
          </w:p>
        </w:tc>
        <w:tc>
          <w:tcPr>
            <w:tcW w:w="1423" w:type="dxa"/>
            <w:vAlign w:val="center"/>
          </w:tcPr>
          <w:p w:rsidR="00693F0F" w:rsidRPr="00AB64E0" w:rsidRDefault="00693F0F" w:rsidP="00E714C1">
            <w:pPr>
              <w:spacing w:line="340" w:lineRule="exact"/>
              <w:rPr>
                <w:rFonts w:ascii="仿宋_GB2312" w:eastAsia="仿宋_GB2312" w:hAnsi="仿宋"/>
                <w:spacing w:val="-4"/>
                <w:sz w:val="24"/>
              </w:rPr>
            </w:pPr>
            <w:r w:rsidRPr="00AB64E0">
              <w:rPr>
                <w:rFonts w:ascii="仿宋_GB2312" w:eastAsia="仿宋_GB2312" w:hAnsi="仿宋" w:cs="仿宋_GB2312" w:hint="eastAsia"/>
                <w:spacing w:val="-4"/>
                <w:sz w:val="24"/>
              </w:rPr>
              <w:t>大中修</w:t>
            </w:r>
          </w:p>
        </w:tc>
        <w:tc>
          <w:tcPr>
            <w:tcW w:w="8505" w:type="dxa"/>
            <w:gridSpan w:val="2"/>
          </w:tcPr>
          <w:p w:rsidR="00693F0F" w:rsidRPr="00AB64E0" w:rsidRDefault="00693F0F" w:rsidP="00E714C1">
            <w:pPr>
              <w:spacing w:line="340" w:lineRule="exact"/>
              <w:rPr>
                <w:rFonts w:ascii="仿宋_GB2312" w:eastAsia="仿宋_GB2312" w:hAnsi="仿宋"/>
                <w:spacing w:val="-4"/>
                <w:sz w:val="24"/>
              </w:rPr>
            </w:pPr>
            <w:r w:rsidRPr="00AB64E0">
              <w:rPr>
                <w:rFonts w:ascii="仿宋_GB2312" w:eastAsia="仿宋_GB2312" w:hAnsi="仿宋" w:cs="仿宋_GB2312" w:hint="eastAsia"/>
                <w:spacing w:val="-4"/>
                <w:sz w:val="24"/>
              </w:rPr>
              <w:t>有学生公寓年度大中修计划，公寓楼整体维护良好，无安全隐患。定期对学生寝室进行全面检修与粉刷，每轮周期不得超过</w:t>
            </w:r>
            <w:r w:rsidRPr="00AB64E0">
              <w:rPr>
                <w:rFonts w:ascii="仿宋_GB2312" w:eastAsia="仿宋_GB2312" w:hAnsi="仿宋" w:cs="仿宋_GB2312"/>
                <w:spacing w:val="-4"/>
                <w:sz w:val="24"/>
              </w:rPr>
              <w:t>4</w:t>
            </w:r>
            <w:r w:rsidRPr="00AB64E0">
              <w:rPr>
                <w:rFonts w:ascii="仿宋_GB2312" w:eastAsia="仿宋_GB2312" w:hAnsi="仿宋" w:cs="仿宋_GB2312" w:hint="eastAsia"/>
                <w:spacing w:val="-4"/>
                <w:sz w:val="24"/>
              </w:rPr>
              <w:t>年。楼内墙面除按计划定期粉刷外，还应及时对墙面出现的印痕污迹进行局部粉刷，保持日常干净整洁。</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67</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日常维修</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学生公寓设施设备维修养护有制度、有计划、有记录。特殊工种持证上岗。设置</w:t>
            </w:r>
            <w:r w:rsidRPr="00AB64E0">
              <w:rPr>
                <w:rFonts w:ascii="仿宋_GB2312" w:eastAsia="仿宋_GB2312" w:hAnsi="仿宋" w:cs="仿宋_GB2312"/>
                <w:sz w:val="24"/>
              </w:rPr>
              <w:t>24</w:t>
            </w:r>
            <w:r w:rsidRPr="00AB64E0">
              <w:rPr>
                <w:rFonts w:ascii="仿宋_GB2312" w:eastAsia="仿宋_GB2312" w:hAnsi="仿宋" w:cs="仿宋_GB2312" w:hint="eastAsia"/>
                <w:sz w:val="24"/>
              </w:rPr>
              <w:t>小时报修服务，能够通过电话、网络或移动平台等方式报修。报修渠道通畅、手续简便。水电暖、门锁等急修</w:t>
            </w:r>
            <w:r w:rsidRPr="00AB64E0">
              <w:rPr>
                <w:rFonts w:ascii="仿宋_GB2312" w:eastAsia="仿宋_GB2312" w:hAnsi="仿宋" w:cs="仿宋_GB2312"/>
                <w:sz w:val="24"/>
              </w:rPr>
              <w:t>15</w:t>
            </w:r>
            <w:r w:rsidR="00793964">
              <w:rPr>
                <w:rFonts w:ascii="仿宋_GB2312" w:eastAsia="仿宋_GB2312" w:hAnsi="仿宋" w:cs="仿宋_GB2312" w:hint="eastAsia"/>
                <w:sz w:val="24"/>
              </w:rPr>
              <w:t>分钟到位，其他非急</w:t>
            </w:r>
            <w:r w:rsidRPr="00AB64E0">
              <w:rPr>
                <w:rFonts w:ascii="仿宋_GB2312" w:eastAsia="仿宋_GB2312" w:hAnsi="仿宋" w:cs="仿宋_GB2312" w:hint="eastAsia"/>
                <w:sz w:val="24"/>
              </w:rPr>
              <w:t>修约时解决，在承诺时间内完成。接报修、维修和回访记录规范齐全。</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68</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公寓楼外立面维护</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公寓楼外立面定期维护保洁。加强日常巡视，在明显部位张贴防坠物警示标识，无高空坠物等安全隐患。</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69</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卫生间、盥洗间维修</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卫生间、盥洗间设施设备完好有效，镜面无破损。供水系统无跑冒滴漏现象，下水无堵塞、无积水。地漏封盖齐全、排水顺畅。房屋无渗漏。</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70</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楼内室内维修</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楼内及寝室内地面无破损，天花板、墙面无破损或掉墙皮现象，纱窗无破损。家具维修及时，无损坏。</w:t>
            </w:r>
          </w:p>
        </w:tc>
      </w:tr>
      <w:tr w:rsidR="00693F0F" w:rsidRPr="00AB64E0" w:rsidTr="00E714C1">
        <w:tc>
          <w:tcPr>
            <w:tcW w:w="528"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71</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水电管理</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每栋公寓楼有水电计量装置，用水、用电实行分楼计量。有节水、节电措施。每室独立配置电表。有水电消耗记录。水电限额使用。</w:t>
            </w:r>
          </w:p>
        </w:tc>
      </w:tr>
      <w:tr w:rsidR="00693F0F" w:rsidRPr="00AB64E0" w:rsidTr="00E714C1">
        <w:tc>
          <w:tcPr>
            <w:tcW w:w="528" w:type="dxa"/>
            <w:tcBorders>
              <w:top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lastRenderedPageBreak/>
              <w:t>72</w:t>
            </w:r>
          </w:p>
        </w:tc>
        <w:tc>
          <w:tcPr>
            <w:tcW w:w="1423"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节能宣传教育</w:t>
            </w:r>
          </w:p>
        </w:tc>
        <w:tc>
          <w:tcPr>
            <w:tcW w:w="8505" w:type="dxa"/>
            <w:gridSpan w:val="2"/>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定期向学生宣传节能环保知识。在醒目位置张贴环保与节能标识。</w:t>
            </w:r>
          </w:p>
        </w:tc>
      </w:tr>
    </w:tbl>
    <w:p w:rsidR="00693F0F" w:rsidRPr="009855B1" w:rsidRDefault="00693F0F" w:rsidP="00693F0F">
      <w:pPr>
        <w:spacing w:line="500" w:lineRule="exact"/>
        <w:jc w:val="center"/>
        <w:rPr>
          <w:rFonts w:ascii="华文中宋" w:eastAsia="华文中宋" w:hAnsi="华文中宋" w:cs="黑体"/>
          <w:b/>
          <w:bCs/>
          <w:sz w:val="32"/>
          <w:szCs w:val="32"/>
        </w:rPr>
      </w:pPr>
      <w:r w:rsidRPr="009855B1">
        <w:rPr>
          <w:rFonts w:ascii="华文中宋" w:eastAsia="华文中宋" w:hAnsi="华文中宋" w:cs="黑体" w:hint="eastAsia"/>
          <w:b/>
          <w:bCs/>
          <w:sz w:val="32"/>
          <w:szCs w:val="32"/>
        </w:rPr>
        <w:t>九、文化建设</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
        <w:gridCol w:w="1424"/>
        <w:gridCol w:w="4253"/>
        <w:gridCol w:w="4253"/>
      </w:tblGrid>
      <w:tr w:rsidR="00693F0F" w:rsidRPr="00AB64E0" w:rsidTr="003364B7">
        <w:trPr>
          <w:trHeight w:val="510"/>
        </w:trPr>
        <w:tc>
          <w:tcPr>
            <w:tcW w:w="526" w:type="dxa"/>
            <w:tcBorders>
              <w:top w:val="single" w:sz="4" w:space="0" w:color="auto"/>
            </w:tcBorders>
            <w:vAlign w:val="center"/>
          </w:tcPr>
          <w:p w:rsidR="00693F0F" w:rsidRPr="00AB64E0" w:rsidRDefault="00693F0F" w:rsidP="00E714C1">
            <w:pPr>
              <w:widowControl/>
              <w:spacing w:line="340" w:lineRule="exact"/>
              <w:jc w:val="center"/>
              <w:rPr>
                <w:rFonts w:ascii="黑体" w:eastAsia="黑体" w:hAnsi="黑体"/>
                <w:b/>
                <w:bCs/>
                <w:sz w:val="24"/>
              </w:rPr>
            </w:pPr>
            <w:r w:rsidRPr="00AB64E0">
              <w:rPr>
                <w:rFonts w:ascii="黑体" w:eastAsia="黑体" w:hAnsi="黑体" w:cs="黑体" w:hint="eastAsia"/>
                <w:b/>
                <w:bCs/>
                <w:sz w:val="24"/>
              </w:rPr>
              <w:t>序</w:t>
            </w:r>
          </w:p>
        </w:tc>
        <w:tc>
          <w:tcPr>
            <w:tcW w:w="1424" w:type="dxa"/>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项</w:t>
            </w:r>
            <w:r w:rsidR="00313974">
              <w:rPr>
                <w:rFonts w:ascii="黑体" w:eastAsia="黑体" w:hAnsi="黑体" w:cs="黑体" w:hint="eastAsia"/>
                <w:b/>
                <w:bCs/>
                <w:sz w:val="24"/>
              </w:rPr>
              <w:t xml:space="preserve"> </w:t>
            </w:r>
            <w:r w:rsidRPr="00AB64E0">
              <w:rPr>
                <w:rFonts w:ascii="黑体" w:eastAsia="黑体" w:hAnsi="黑体" w:cs="黑体" w:hint="eastAsia"/>
                <w:b/>
                <w:bCs/>
                <w:sz w:val="24"/>
              </w:rPr>
              <w:t>目</w:t>
            </w:r>
          </w:p>
        </w:tc>
        <w:tc>
          <w:tcPr>
            <w:tcW w:w="4253" w:type="dxa"/>
            <w:tcBorders>
              <w:bottom w:val="single" w:sz="4" w:space="0" w:color="auto"/>
              <w:right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初级版</w:t>
            </w:r>
          </w:p>
        </w:tc>
        <w:tc>
          <w:tcPr>
            <w:tcW w:w="4253" w:type="dxa"/>
            <w:tcBorders>
              <w:left w:val="single" w:sz="4" w:space="0" w:color="auto"/>
              <w:bottom w:val="single" w:sz="4" w:space="0" w:color="auto"/>
            </w:tcBorders>
            <w:vAlign w:val="center"/>
          </w:tcPr>
          <w:p w:rsidR="00693F0F" w:rsidRPr="00AB64E0" w:rsidRDefault="00693F0F" w:rsidP="00E714C1">
            <w:pPr>
              <w:spacing w:line="340" w:lineRule="exact"/>
              <w:jc w:val="center"/>
              <w:rPr>
                <w:rFonts w:ascii="黑体" w:eastAsia="黑体" w:hAnsi="黑体"/>
                <w:b/>
                <w:bCs/>
                <w:sz w:val="24"/>
              </w:rPr>
            </w:pPr>
            <w:r w:rsidRPr="00AB64E0">
              <w:rPr>
                <w:rFonts w:ascii="黑体" w:eastAsia="黑体" w:hAnsi="黑体" w:cs="黑体" w:hint="eastAsia"/>
                <w:b/>
                <w:bCs/>
                <w:sz w:val="24"/>
              </w:rPr>
              <w:t>高级版</w:t>
            </w:r>
          </w:p>
        </w:tc>
      </w:tr>
      <w:tr w:rsidR="00693F0F" w:rsidRPr="00AB64E0" w:rsidTr="00E714C1">
        <w:trPr>
          <w:trHeight w:val="653"/>
        </w:trPr>
        <w:tc>
          <w:tcPr>
            <w:tcW w:w="526" w:type="dxa"/>
            <w:tcBorders>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73</w:t>
            </w:r>
          </w:p>
        </w:tc>
        <w:tc>
          <w:tcPr>
            <w:tcW w:w="1424" w:type="dxa"/>
            <w:tcBorders>
              <w:bottom w:val="single" w:sz="4" w:space="0" w:color="auto"/>
            </w:tcBorders>
            <w:vAlign w:val="center"/>
          </w:tcPr>
          <w:p w:rsidR="00693F0F" w:rsidRPr="00AB64E0" w:rsidRDefault="00693F0F" w:rsidP="00E714C1">
            <w:pPr>
              <w:spacing w:line="340" w:lineRule="exact"/>
              <w:rPr>
                <w:rFonts w:ascii="仿宋_GB2312" w:eastAsia="仿宋_GB2312" w:hAnsi="仿宋"/>
                <w:color w:val="333333"/>
                <w:sz w:val="24"/>
              </w:rPr>
            </w:pPr>
            <w:r w:rsidRPr="00AB64E0">
              <w:rPr>
                <w:rFonts w:ascii="仿宋_GB2312" w:eastAsia="仿宋_GB2312" w:hAnsi="仿宋" w:cs="仿宋_GB2312" w:hint="eastAsia"/>
                <w:sz w:val="24"/>
              </w:rPr>
              <w:t>文化氛围</w:t>
            </w:r>
          </w:p>
        </w:tc>
        <w:tc>
          <w:tcPr>
            <w:tcW w:w="4253" w:type="dxa"/>
            <w:tcBorders>
              <w:top w:val="single" w:sz="4" w:space="0" w:color="auto"/>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公寓楼门厅、楼道、走廊布置整洁美观。</w:t>
            </w:r>
          </w:p>
        </w:tc>
        <w:tc>
          <w:tcPr>
            <w:tcW w:w="4253" w:type="dxa"/>
            <w:tcBorders>
              <w:top w:val="single" w:sz="4" w:space="0" w:color="auto"/>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公寓楼门厅、楼道、走廊布置整洁美观，充分体现校园文化内涵和育人功能。</w:t>
            </w:r>
          </w:p>
        </w:tc>
      </w:tr>
      <w:tr w:rsidR="00693F0F" w:rsidRPr="00AB64E0" w:rsidTr="00E714C1">
        <w:tc>
          <w:tcPr>
            <w:tcW w:w="526"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74</w:t>
            </w:r>
          </w:p>
        </w:tc>
        <w:tc>
          <w:tcPr>
            <w:tcW w:w="1424" w:type="dxa"/>
            <w:tcBorders>
              <w:top w:val="single" w:sz="4" w:space="0" w:color="auto"/>
              <w:bottom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宣传栏</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公寓楼及公寓区设置学生公寓专用公告栏、文化宣传栏、橱窗等。保持日常整洁美观，定期更新，内容健康。</w:t>
            </w:r>
          </w:p>
        </w:tc>
        <w:tc>
          <w:tcPr>
            <w:tcW w:w="4253"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公寓楼及公寓区设置学生公寓专用公告栏、文化宣传栏、橱窗等。保持日常整洁美观，定期更新，内容健康。有管理制度。</w:t>
            </w:r>
          </w:p>
        </w:tc>
      </w:tr>
      <w:tr w:rsidR="00693F0F" w:rsidRPr="00AB64E0" w:rsidTr="00E714C1">
        <w:tc>
          <w:tcPr>
            <w:tcW w:w="526" w:type="dxa"/>
            <w:tcBorders>
              <w:top w:val="single" w:sz="4" w:space="0" w:color="auto"/>
              <w:bottom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75</w:t>
            </w:r>
          </w:p>
        </w:tc>
        <w:tc>
          <w:tcPr>
            <w:tcW w:w="1424" w:type="dxa"/>
            <w:tcBorders>
              <w:top w:val="single" w:sz="4" w:space="0" w:color="auto"/>
              <w:bottom w:val="single" w:sz="4" w:space="0" w:color="auto"/>
            </w:tcBorders>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文化活动</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有公寓文化年度计划，定期开展公寓文化活动。每年开展公寓文化活动不少于</w:t>
            </w:r>
            <w:r w:rsidRPr="00AB64E0">
              <w:rPr>
                <w:rFonts w:ascii="仿宋_GB2312" w:eastAsia="仿宋_GB2312" w:hAnsi="仿宋" w:cs="仿宋_GB2312"/>
                <w:sz w:val="24"/>
              </w:rPr>
              <w:t>2</w:t>
            </w:r>
            <w:r w:rsidRPr="00AB64E0">
              <w:rPr>
                <w:rFonts w:ascii="仿宋_GB2312" w:eastAsia="仿宋_GB2312" w:hAnsi="仿宋" w:cs="仿宋_GB2312" w:hint="eastAsia"/>
                <w:sz w:val="24"/>
              </w:rPr>
              <w:t>次。</w:t>
            </w:r>
          </w:p>
        </w:tc>
        <w:tc>
          <w:tcPr>
            <w:tcW w:w="4253" w:type="dxa"/>
            <w:tcBorders>
              <w:lef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有公寓文化年度计划，定期开展公寓文化活动。每年开展公寓文化活动不少于</w:t>
            </w:r>
            <w:r w:rsidRPr="00AB64E0">
              <w:rPr>
                <w:rFonts w:ascii="仿宋_GB2312" w:eastAsia="仿宋_GB2312" w:hAnsi="仿宋" w:cs="仿宋_GB2312"/>
                <w:sz w:val="24"/>
              </w:rPr>
              <w:t>2</w:t>
            </w:r>
            <w:r w:rsidRPr="00AB64E0">
              <w:rPr>
                <w:rFonts w:ascii="仿宋_GB2312" w:eastAsia="仿宋_GB2312" w:hAnsi="仿宋" w:cs="仿宋_GB2312" w:hint="eastAsia"/>
                <w:sz w:val="24"/>
              </w:rPr>
              <w:t>次。有本校公寓传统文化项目。</w:t>
            </w:r>
          </w:p>
        </w:tc>
      </w:tr>
      <w:tr w:rsidR="00693F0F" w:rsidRPr="00AB64E0" w:rsidTr="00E714C1">
        <w:trPr>
          <w:trHeight w:val="612"/>
        </w:trPr>
        <w:tc>
          <w:tcPr>
            <w:tcW w:w="526" w:type="dxa"/>
            <w:tcBorders>
              <w:top w:val="single" w:sz="4" w:space="0" w:color="auto"/>
            </w:tcBorders>
            <w:vAlign w:val="center"/>
          </w:tcPr>
          <w:p w:rsidR="00693F0F" w:rsidRPr="00AB64E0" w:rsidRDefault="00693F0F" w:rsidP="00E714C1">
            <w:pPr>
              <w:widowControl/>
              <w:spacing w:line="340" w:lineRule="exact"/>
              <w:jc w:val="center"/>
              <w:rPr>
                <w:rFonts w:ascii="仿宋" w:eastAsia="仿宋" w:hAnsi="仿宋"/>
                <w:sz w:val="24"/>
              </w:rPr>
            </w:pPr>
            <w:r w:rsidRPr="00AB64E0">
              <w:rPr>
                <w:rFonts w:ascii="仿宋" w:eastAsia="仿宋" w:hAnsi="仿宋" w:cs="仿宋"/>
                <w:sz w:val="24"/>
              </w:rPr>
              <w:t>76</w:t>
            </w:r>
          </w:p>
        </w:tc>
        <w:tc>
          <w:tcPr>
            <w:tcW w:w="1424" w:type="dxa"/>
            <w:vAlign w:val="center"/>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交流互动</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bookmarkStart w:id="0" w:name="_GoBack"/>
            <w:bookmarkEnd w:id="0"/>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定期编印公寓报刊或建有公寓管理服务部门与学生交流互动沟通的信息化平台。</w:t>
            </w:r>
          </w:p>
        </w:tc>
      </w:tr>
      <w:tr w:rsidR="00693F0F" w:rsidRPr="000377A3" w:rsidTr="00E714C1">
        <w:trPr>
          <w:trHeight w:val="612"/>
        </w:trPr>
        <w:tc>
          <w:tcPr>
            <w:tcW w:w="526" w:type="dxa"/>
            <w:tcBorders>
              <w:top w:val="single" w:sz="4" w:space="0" w:color="auto"/>
            </w:tcBorders>
            <w:vAlign w:val="center"/>
          </w:tcPr>
          <w:p w:rsidR="00693F0F" w:rsidRPr="00E50AA4" w:rsidRDefault="00693F0F" w:rsidP="00E714C1">
            <w:pPr>
              <w:spacing w:line="340" w:lineRule="exact"/>
              <w:jc w:val="center"/>
              <w:rPr>
                <w:rFonts w:ascii="仿宋_GB2312" w:eastAsia="仿宋_GB2312" w:hAnsi="仿宋" w:cs="仿宋_GB2312"/>
                <w:sz w:val="24"/>
              </w:rPr>
            </w:pPr>
            <w:r w:rsidRPr="00E50AA4">
              <w:rPr>
                <w:rFonts w:ascii="仿宋_GB2312" w:eastAsia="仿宋_GB2312" w:hAnsi="仿宋" w:cs="仿宋_GB2312"/>
                <w:sz w:val="24"/>
              </w:rPr>
              <w:t>77</w:t>
            </w:r>
          </w:p>
        </w:tc>
        <w:tc>
          <w:tcPr>
            <w:tcW w:w="1424" w:type="dxa"/>
            <w:vAlign w:val="center"/>
          </w:tcPr>
          <w:p w:rsidR="00693F0F" w:rsidRPr="00E50AA4" w:rsidRDefault="00693F0F" w:rsidP="00E714C1">
            <w:pPr>
              <w:spacing w:line="340" w:lineRule="exact"/>
              <w:rPr>
                <w:rFonts w:ascii="仿宋_GB2312" w:eastAsia="仿宋_GB2312" w:hAnsi="仿宋"/>
                <w:sz w:val="24"/>
              </w:rPr>
            </w:pPr>
            <w:r w:rsidRPr="00E50AA4">
              <w:rPr>
                <w:rFonts w:ascii="仿宋_GB2312" w:eastAsia="仿宋_GB2312" w:hAnsi="仿宋" w:cs="仿宋_GB2312" w:hint="eastAsia"/>
                <w:sz w:val="24"/>
              </w:rPr>
              <w:t>寝室文化</w:t>
            </w:r>
          </w:p>
        </w:tc>
        <w:tc>
          <w:tcPr>
            <w:tcW w:w="4253" w:type="dxa"/>
            <w:tcBorders>
              <w:right w:val="single" w:sz="4" w:space="0" w:color="auto"/>
            </w:tcBorders>
          </w:tcPr>
          <w:p w:rsidR="00693F0F" w:rsidRPr="00AB64E0"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寝室内布置整洁、健康、温馨、高雅。</w:t>
            </w:r>
          </w:p>
        </w:tc>
        <w:tc>
          <w:tcPr>
            <w:tcW w:w="4253" w:type="dxa"/>
            <w:tcBorders>
              <w:right w:val="single" w:sz="4" w:space="0" w:color="auto"/>
            </w:tcBorders>
          </w:tcPr>
          <w:p w:rsidR="00693F0F" w:rsidRPr="00CB02EE" w:rsidRDefault="00693F0F" w:rsidP="00E714C1">
            <w:pPr>
              <w:spacing w:line="340" w:lineRule="exact"/>
              <w:rPr>
                <w:rFonts w:ascii="仿宋_GB2312" w:eastAsia="仿宋_GB2312" w:hAnsi="仿宋"/>
                <w:sz w:val="24"/>
              </w:rPr>
            </w:pPr>
            <w:r w:rsidRPr="00AB64E0">
              <w:rPr>
                <w:rFonts w:ascii="仿宋_GB2312" w:eastAsia="仿宋_GB2312" w:hAnsi="仿宋" w:cs="仿宋_GB2312" w:hint="eastAsia"/>
                <w:sz w:val="24"/>
              </w:rPr>
              <w:t>寝室内布置整洁、健康、温馨、高雅。形成富有特色的寝室文化。</w:t>
            </w:r>
          </w:p>
        </w:tc>
      </w:tr>
    </w:tbl>
    <w:p w:rsidR="00693F0F" w:rsidRPr="00693F0F" w:rsidRDefault="00693F0F" w:rsidP="00693F0F">
      <w:pPr>
        <w:spacing w:line="360" w:lineRule="auto"/>
        <w:rPr>
          <w:rFonts w:ascii="仿宋_GB2312" w:eastAsia="仿宋_GB2312" w:hAnsi="华文中宋"/>
          <w:sz w:val="32"/>
          <w:szCs w:val="32"/>
        </w:rPr>
      </w:pPr>
    </w:p>
    <w:sectPr w:rsidR="00693F0F" w:rsidRPr="00693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60" w:rsidRDefault="009E4160" w:rsidP="003152FD">
      <w:r>
        <w:separator/>
      </w:r>
    </w:p>
  </w:endnote>
  <w:endnote w:type="continuationSeparator" w:id="0">
    <w:p w:rsidR="009E4160" w:rsidRDefault="009E4160" w:rsidP="0031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5CB" w:rsidRDefault="000165CB">
    <w:pPr>
      <w:pStyle w:val="a4"/>
      <w:jc w:val="center"/>
    </w:pPr>
    <w:r>
      <w:fldChar w:fldCharType="begin"/>
    </w:r>
    <w:r>
      <w:instrText xml:space="preserve"> PAGE   \* MERGEFORMAT </w:instrText>
    </w:r>
    <w:r>
      <w:fldChar w:fldCharType="separate"/>
    </w:r>
    <w:r w:rsidR="003364B7" w:rsidRPr="003364B7">
      <w:rPr>
        <w:noProof/>
        <w:lang w:val="zh-CN"/>
      </w:rPr>
      <w:t>7</w:t>
    </w:r>
    <w:r>
      <w:fldChar w:fldCharType="end"/>
    </w:r>
  </w:p>
  <w:p w:rsidR="000165CB" w:rsidRDefault="000165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60" w:rsidRDefault="009E4160" w:rsidP="003152FD">
      <w:r>
        <w:separator/>
      </w:r>
    </w:p>
  </w:footnote>
  <w:footnote w:type="continuationSeparator" w:id="0">
    <w:p w:rsidR="009E4160" w:rsidRDefault="009E4160" w:rsidP="00315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F1D"/>
    <w:rsid w:val="00005DEF"/>
    <w:rsid w:val="00006867"/>
    <w:rsid w:val="000165CB"/>
    <w:rsid w:val="0001748B"/>
    <w:rsid w:val="00026A8D"/>
    <w:rsid w:val="00035BAF"/>
    <w:rsid w:val="00053362"/>
    <w:rsid w:val="0006030F"/>
    <w:rsid w:val="0006799C"/>
    <w:rsid w:val="00075CE5"/>
    <w:rsid w:val="000912B5"/>
    <w:rsid w:val="00091FE0"/>
    <w:rsid w:val="000A1146"/>
    <w:rsid w:val="000B37BC"/>
    <w:rsid w:val="000B61CA"/>
    <w:rsid w:val="000B63D4"/>
    <w:rsid w:val="000B6DF3"/>
    <w:rsid w:val="000C7A49"/>
    <w:rsid w:val="000D500E"/>
    <w:rsid w:val="000E2AA0"/>
    <w:rsid w:val="000F7132"/>
    <w:rsid w:val="0011409D"/>
    <w:rsid w:val="00114D50"/>
    <w:rsid w:val="00121251"/>
    <w:rsid w:val="0012176E"/>
    <w:rsid w:val="00122F95"/>
    <w:rsid w:val="001236C6"/>
    <w:rsid w:val="001449D4"/>
    <w:rsid w:val="00151B68"/>
    <w:rsid w:val="001560F1"/>
    <w:rsid w:val="00161807"/>
    <w:rsid w:val="0016546B"/>
    <w:rsid w:val="0017238B"/>
    <w:rsid w:val="0019123D"/>
    <w:rsid w:val="001A67A3"/>
    <w:rsid w:val="001B3DEC"/>
    <w:rsid w:val="001B49FA"/>
    <w:rsid w:val="001B4F9F"/>
    <w:rsid w:val="001C1471"/>
    <w:rsid w:val="001C6F2C"/>
    <w:rsid w:val="001D0BE0"/>
    <w:rsid w:val="001D10F2"/>
    <w:rsid w:val="001D6703"/>
    <w:rsid w:val="001E09B3"/>
    <w:rsid w:val="001F2373"/>
    <w:rsid w:val="0020590F"/>
    <w:rsid w:val="0021550A"/>
    <w:rsid w:val="00227E4B"/>
    <w:rsid w:val="00227ED2"/>
    <w:rsid w:val="00247544"/>
    <w:rsid w:val="0026242B"/>
    <w:rsid w:val="00266AE3"/>
    <w:rsid w:val="00281539"/>
    <w:rsid w:val="0029599D"/>
    <w:rsid w:val="002A1686"/>
    <w:rsid w:val="002A1AEA"/>
    <w:rsid w:val="002C320F"/>
    <w:rsid w:val="002C4E08"/>
    <w:rsid w:val="002D2C57"/>
    <w:rsid w:val="002D696D"/>
    <w:rsid w:val="002D735C"/>
    <w:rsid w:val="002E139D"/>
    <w:rsid w:val="002F014E"/>
    <w:rsid w:val="00313974"/>
    <w:rsid w:val="00314BC3"/>
    <w:rsid w:val="003152FD"/>
    <w:rsid w:val="003364B7"/>
    <w:rsid w:val="00340046"/>
    <w:rsid w:val="00355DCC"/>
    <w:rsid w:val="00356300"/>
    <w:rsid w:val="00362D99"/>
    <w:rsid w:val="00367650"/>
    <w:rsid w:val="0037532E"/>
    <w:rsid w:val="00380BDD"/>
    <w:rsid w:val="00383B9F"/>
    <w:rsid w:val="003B37E2"/>
    <w:rsid w:val="003C16B5"/>
    <w:rsid w:val="003D3CEF"/>
    <w:rsid w:val="003D4068"/>
    <w:rsid w:val="003E0489"/>
    <w:rsid w:val="003E0E1D"/>
    <w:rsid w:val="003E3F1B"/>
    <w:rsid w:val="003F1853"/>
    <w:rsid w:val="003F6191"/>
    <w:rsid w:val="00406BE9"/>
    <w:rsid w:val="00422647"/>
    <w:rsid w:val="00425878"/>
    <w:rsid w:val="00425BEE"/>
    <w:rsid w:val="00426684"/>
    <w:rsid w:val="004328B1"/>
    <w:rsid w:val="00433015"/>
    <w:rsid w:val="004343EC"/>
    <w:rsid w:val="00453AFB"/>
    <w:rsid w:val="00462F71"/>
    <w:rsid w:val="00462FDC"/>
    <w:rsid w:val="0046660E"/>
    <w:rsid w:val="0049091F"/>
    <w:rsid w:val="00494167"/>
    <w:rsid w:val="004A275E"/>
    <w:rsid w:val="004B59A0"/>
    <w:rsid w:val="004C145A"/>
    <w:rsid w:val="004C3610"/>
    <w:rsid w:val="004C5316"/>
    <w:rsid w:val="004C6701"/>
    <w:rsid w:val="004D0365"/>
    <w:rsid w:val="004D395B"/>
    <w:rsid w:val="004F336C"/>
    <w:rsid w:val="0050656C"/>
    <w:rsid w:val="005100A2"/>
    <w:rsid w:val="005129EF"/>
    <w:rsid w:val="00525C1D"/>
    <w:rsid w:val="0053074C"/>
    <w:rsid w:val="00532530"/>
    <w:rsid w:val="0053667F"/>
    <w:rsid w:val="0054231E"/>
    <w:rsid w:val="0054460D"/>
    <w:rsid w:val="00552D9E"/>
    <w:rsid w:val="00554B69"/>
    <w:rsid w:val="0056602B"/>
    <w:rsid w:val="005805DF"/>
    <w:rsid w:val="00580E32"/>
    <w:rsid w:val="00581456"/>
    <w:rsid w:val="005831B3"/>
    <w:rsid w:val="0059231C"/>
    <w:rsid w:val="005958CD"/>
    <w:rsid w:val="005A01D2"/>
    <w:rsid w:val="005A4626"/>
    <w:rsid w:val="005B2E1D"/>
    <w:rsid w:val="005B318C"/>
    <w:rsid w:val="005B33C4"/>
    <w:rsid w:val="005B59EA"/>
    <w:rsid w:val="005C2854"/>
    <w:rsid w:val="005C6B2C"/>
    <w:rsid w:val="005C71B4"/>
    <w:rsid w:val="005D62F8"/>
    <w:rsid w:val="005F7EE5"/>
    <w:rsid w:val="006162BB"/>
    <w:rsid w:val="006165C5"/>
    <w:rsid w:val="0061663B"/>
    <w:rsid w:val="00617F1D"/>
    <w:rsid w:val="00622E09"/>
    <w:rsid w:val="00645188"/>
    <w:rsid w:val="00647A28"/>
    <w:rsid w:val="00650901"/>
    <w:rsid w:val="006519FD"/>
    <w:rsid w:val="00661DF9"/>
    <w:rsid w:val="00661FEA"/>
    <w:rsid w:val="00677960"/>
    <w:rsid w:val="00686C71"/>
    <w:rsid w:val="006938C5"/>
    <w:rsid w:val="00693F0F"/>
    <w:rsid w:val="006A42B3"/>
    <w:rsid w:val="006A4478"/>
    <w:rsid w:val="006A6BCA"/>
    <w:rsid w:val="006A7C6D"/>
    <w:rsid w:val="006B317D"/>
    <w:rsid w:val="006B4036"/>
    <w:rsid w:val="006C48C5"/>
    <w:rsid w:val="006D76A1"/>
    <w:rsid w:val="006E50EE"/>
    <w:rsid w:val="006F5ABD"/>
    <w:rsid w:val="007007B1"/>
    <w:rsid w:val="00712C49"/>
    <w:rsid w:val="00716C54"/>
    <w:rsid w:val="00725CD3"/>
    <w:rsid w:val="00733B9C"/>
    <w:rsid w:val="00735511"/>
    <w:rsid w:val="0073589E"/>
    <w:rsid w:val="0074091A"/>
    <w:rsid w:val="00751E93"/>
    <w:rsid w:val="00761020"/>
    <w:rsid w:val="00767929"/>
    <w:rsid w:val="00767B80"/>
    <w:rsid w:val="00767CBB"/>
    <w:rsid w:val="00773582"/>
    <w:rsid w:val="007743D0"/>
    <w:rsid w:val="0078060E"/>
    <w:rsid w:val="007824D9"/>
    <w:rsid w:val="00784984"/>
    <w:rsid w:val="00792D25"/>
    <w:rsid w:val="00793964"/>
    <w:rsid w:val="007A16A6"/>
    <w:rsid w:val="007A4A15"/>
    <w:rsid w:val="007A7785"/>
    <w:rsid w:val="007B149B"/>
    <w:rsid w:val="007B426E"/>
    <w:rsid w:val="007B4E08"/>
    <w:rsid w:val="007C02C7"/>
    <w:rsid w:val="007C0ABE"/>
    <w:rsid w:val="007C7B57"/>
    <w:rsid w:val="007D179F"/>
    <w:rsid w:val="007E06F8"/>
    <w:rsid w:val="007E7415"/>
    <w:rsid w:val="007E7C7B"/>
    <w:rsid w:val="007F38E6"/>
    <w:rsid w:val="007F71AA"/>
    <w:rsid w:val="008121CE"/>
    <w:rsid w:val="0081513D"/>
    <w:rsid w:val="008211FE"/>
    <w:rsid w:val="00823961"/>
    <w:rsid w:val="00826002"/>
    <w:rsid w:val="008262EE"/>
    <w:rsid w:val="00832492"/>
    <w:rsid w:val="008324DA"/>
    <w:rsid w:val="00832D0B"/>
    <w:rsid w:val="0084023E"/>
    <w:rsid w:val="00846D9C"/>
    <w:rsid w:val="008478E7"/>
    <w:rsid w:val="00852E3C"/>
    <w:rsid w:val="00854201"/>
    <w:rsid w:val="00856052"/>
    <w:rsid w:val="008571D6"/>
    <w:rsid w:val="00867F61"/>
    <w:rsid w:val="00877806"/>
    <w:rsid w:val="00886A9B"/>
    <w:rsid w:val="00892C7C"/>
    <w:rsid w:val="008A24DB"/>
    <w:rsid w:val="008A5116"/>
    <w:rsid w:val="008A53ED"/>
    <w:rsid w:val="008A6CD5"/>
    <w:rsid w:val="008A7A9E"/>
    <w:rsid w:val="008B799F"/>
    <w:rsid w:val="008B7D05"/>
    <w:rsid w:val="008C0895"/>
    <w:rsid w:val="008C47B7"/>
    <w:rsid w:val="008E05CC"/>
    <w:rsid w:val="008F2BD3"/>
    <w:rsid w:val="008F3AA3"/>
    <w:rsid w:val="00901275"/>
    <w:rsid w:val="00902C9D"/>
    <w:rsid w:val="00903A61"/>
    <w:rsid w:val="00907991"/>
    <w:rsid w:val="00914C36"/>
    <w:rsid w:val="00916B30"/>
    <w:rsid w:val="00936DA8"/>
    <w:rsid w:val="0094301A"/>
    <w:rsid w:val="009437B5"/>
    <w:rsid w:val="00954CDF"/>
    <w:rsid w:val="00965177"/>
    <w:rsid w:val="0097247B"/>
    <w:rsid w:val="0097275A"/>
    <w:rsid w:val="00977CA0"/>
    <w:rsid w:val="00983A4A"/>
    <w:rsid w:val="00993A4D"/>
    <w:rsid w:val="009B2596"/>
    <w:rsid w:val="009B4058"/>
    <w:rsid w:val="009B7522"/>
    <w:rsid w:val="009B7B0F"/>
    <w:rsid w:val="009C4A7B"/>
    <w:rsid w:val="009C5C68"/>
    <w:rsid w:val="009C5D94"/>
    <w:rsid w:val="009C6C1F"/>
    <w:rsid w:val="009D71A9"/>
    <w:rsid w:val="009E25C4"/>
    <w:rsid w:val="009E27D5"/>
    <w:rsid w:val="009E4160"/>
    <w:rsid w:val="009F3BED"/>
    <w:rsid w:val="009F5E74"/>
    <w:rsid w:val="009F6C4C"/>
    <w:rsid w:val="00A01E03"/>
    <w:rsid w:val="00A11064"/>
    <w:rsid w:val="00A14008"/>
    <w:rsid w:val="00A15B34"/>
    <w:rsid w:val="00A208EB"/>
    <w:rsid w:val="00A23967"/>
    <w:rsid w:val="00A276C1"/>
    <w:rsid w:val="00A436FA"/>
    <w:rsid w:val="00A45557"/>
    <w:rsid w:val="00A509C2"/>
    <w:rsid w:val="00A515D0"/>
    <w:rsid w:val="00A5668D"/>
    <w:rsid w:val="00A613DC"/>
    <w:rsid w:val="00A665AF"/>
    <w:rsid w:val="00A668C5"/>
    <w:rsid w:val="00A807CD"/>
    <w:rsid w:val="00AB11E3"/>
    <w:rsid w:val="00AB1270"/>
    <w:rsid w:val="00AC196D"/>
    <w:rsid w:val="00AC5C00"/>
    <w:rsid w:val="00AF1AE1"/>
    <w:rsid w:val="00AF3700"/>
    <w:rsid w:val="00B01AC0"/>
    <w:rsid w:val="00B10FF3"/>
    <w:rsid w:val="00B14D30"/>
    <w:rsid w:val="00B213AD"/>
    <w:rsid w:val="00B23397"/>
    <w:rsid w:val="00B3387A"/>
    <w:rsid w:val="00B351B4"/>
    <w:rsid w:val="00B424AF"/>
    <w:rsid w:val="00B429CD"/>
    <w:rsid w:val="00B42A4D"/>
    <w:rsid w:val="00B44376"/>
    <w:rsid w:val="00B46741"/>
    <w:rsid w:val="00B50690"/>
    <w:rsid w:val="00B54EA6"/>
    <w:rsid w:val="00B5675D"/>
    <w:rsid w:val="00B64933"/>
    <w:rsid w:val="00B666FB"/>
    <w:rsid w:val="00B66A37"/>
    <w:rsid w:val="00B701CE"/>
    <w:rsid w:val="00B70A6E"/>
    <w:rsid w:val="00B757EA"/>
    <w:rsid w:val="00B812C9"/>
    <w:rsid w:val="00B82AF8"/>
    <w:rsid w:val="00BA1086"/>
    <w:rsid w:val="00BA4087"/>
    <w:rsid w:val="00BA78B8"/>
    <w:rsid w:val="00BB6824"/>
    <w:rsid w:val="00BB71BD"/>
    <w:rsid w:val="00BD3333"/>
    <w:rsid w:val="00BD525D"/>
    <w:rsid w:val="00BD614D"/>
    <w:rsid w:val="00BF0023"/>
    <w:rsid w:val="00BF57D3"/>
    <w:rsid w:val="00BF68E7"/>
    <w:rsid w:val="00C04929"/>
    <w:rsid w:val="00C067EE"/>
    <w:rsid w:val="00C14AC3"/>
    <w:rsid w:val="00C1595A"/>
    <w:rsid w:val="00C2696B"/>
    <w:rsid w:val="00C31797"/>
    <w:rsid w:val="00C319AF"/>
    <w:rsid w:val="00C458D2"/>
    <w:rsid w:val="00C528DF"/>
    <w:rsid w:val="00C53146"/>
    <w:rsid w:val="00C62C0D"/>
    <w:rsid w:val="00C62FD6"/>
    <w:rsid w:val="00C6459B"/>
    <w:rsid w:val="00C67774"/>
    <w:rsid w:val="00C77344"/>
    <w:rsid w:val="00C93812"/>
    <w:rsid w:val="00C956FE"/>
    <w:rsid w:val="00CA4E9A"/>
    <w:rsid w:val="00CC0D13"/>
    <w:rsid w:val="00CC0F8C"/>
    <w:rsid w:val="00CD27FA"/>
    <w:rsid w:val="00CD5175"/>
    <w:rsid w:val="00CF351D"/>
    <w:rsid w:val="00D04233"/>
    <w:rsid w:val="00D103F9"/>
    <w:rsid w:val="00D16C8A"/>
    <w:rsid w:val="00D171DD"/>
    <w:rsid w:val="00D24776"/>
    <w:rsid w:val="00D27960"/>
    <w:rsid w:val="00D3704E"/>
    <w:rsid w:val="00D45F48"/>
    <w:rsid w:val="00D6061C"/>
    <w:rsid w:val="00D76926"/>
    <w:rsid w:val="00D77AB0"/>
    <w:rsid w:val="00DB2A82"/>
    <w:rsid w:val="00DB3E89"/>
    <w:rsid w:val="00DB5DDA"/>
    <w:rsid w:val="00DC30E6"/>
    <w:rsid w:val="00DD26D2"/>
    <w:rsid w:val="00DD4072"/>
    <w:rsid w:val="00DE20FE"/>
    <w:rsid w:val="00DE5EFB"/>
    <w:rsid w:val="00DE66C6"/>
    <w:rsid w:val="00DE73C8"/>
    <w:rsid w:val="00DF05CD"/>
    <w:rsid w:val="00DF0A6D"/>
    <w:rsid w:val="00DF3727"/>
    <w:rsid w:val="00E0179A"/>
    <w:rsid w:val="00E07A2C"/>
    <w:rsid w:val="00E1201F"/>
    <w:rsid w:val="00E31274"/>
    <w:rsid w:val="00E37E43"/>
    <w:rsid w:val="00E421BC"/>
    <w:rsid w:val="00E47BBA"/>
    <w:rsid w:val="00E53683"/>
    <w:rsid w:val="00E53DC8"/>
    <w:rsid w:val="00E557DD"/>
    <w:rsid w:val="00E628E6"/>
    <w:rsid w:val="00E64478"/>
    <w:rsid w:val="00E67BB5"/>
    <w:rsid w:val="00E821E9"/>
    <w:rsid w:val="00E96057"/>
    <w:rsid w:val="00EA5252"/>
    <w:rsid w:val="00EB018C"/>
    <w:rsid w:val="00EB1375"/>
    <w:rsid w:val="00EB3EA7"/>
    <w:rsid w:val="00EB5E09"/>
    <w:rsid w:val="00EB65AE"/>
    <w:rsid w:val="00EC5387"/>
    <w:rsid w:val="00ED1C04"/>
    <w:rsid w:val="00EE1733"/>
    <w:rsid w:val="00EE7F83"/>
    <w:rsid w:val="00EF2C83"/>
    <w:rsid w:val="00EF37FC"/>
    <w:rsid w:val="00EF4680"/>
    <w:rsid w:val="00F019D9"/>
    <w:rsid w:val="00F1552F"/>
    <w:rsid w:val="00F23C89"/>
    <w:rsid w:val="00F31195"/>
    <w:rsid w:val="00F3332B"/>
    <w:rsid w:val="00F34F2C"/>
    <w:rsid w:val="00F41767"/>
    <w:rsid w:val="00F4487C"/>
    <w:rsid w:val="00F50C2A"/>
    <w:rsid w:val="00F6227E"/>
    <w:rsid w:val="00F71AE4"/>
    <w:rsid w:val="00F75EDE"/>
    <w:rsid w:val="00F7613A"/>
    <w:rsid w:val="00FA702D"/>
    <w:rsid w:val="00FB0003"/>
    <w:rsid w:val="00FB21B8"/>
    <w:rsid w:val="00FD472A"/>
    <w:rsid w:val="00FD4C48"/>
    <w:rsid w:val="00FD56A8"/>
    <w:rsid w:val="00FF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8"/>
        <o:r id="V:Rule2" type="connector" idref="#_x0000_s1027"/>
        <o:r id="V:Rule3" type="connector" idref="#_x0000_s1026"/>
      </o:rules>
    </o:shapelayout>
  </w:shapeDefaults>
  <w:decimalSymbol w:val="."/>
  <w:listSeparator w:val=","/>
  <w15:docId w15:val="{2B63AD73-471C-4F27-8D70-89673900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52F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3152FD"/>
    <w:rPr>
      <w:kern w:val="2"/>
      <w:sz w:val="18"/>
      <w:szCs w:val="18"/>
    </w:rPr>
  </w:style>
  <w:style w:type="paragraph" w:styleId="a4">
    <w:name w:val="footer"/>
    <w:basedOn w:val="a"/>
    <w:link w:val="Char0"/>
    <w:rsid w:val="003152FD"/>
    <w:pPr>
      <w:tabs>
        <w:tab w:val="center" w:pos="4153"/>
        <w:tab w:val="right" w:pos="8306"/>
      </w:tabs>
      <w:snapToGrid w:val="0"/>
      <w:jc w:val="left"/>
    </w:pPr>
    <w:rPr>
      <w:sz w:val="18"/>
      <w:szCs w:val="18"/>
    </w:rPr>
  </w:style>
  <w:style w:type="character" w:customStyle="1" w:styleId="Char0">
    <w:name w:val="页脚 Char"/>
    <w:link w:val="a4"/>
    <w:rsid w:val="003152FD"/>
    <w:rPr>
      <w:kern w:val="2"/>
      <w:sz w:val="18"/>
      <w:szCs w:val="18"/>
    </w:rPr>
  </w:style>
  <w:style w:type="paragraph" w:styleId="a5">
    <w:name w:val="Balloon Text"/>
    <w:basedOn w:val="a"/>
    <w:link w:val="Char1"/>
    <w:rsid w:val="0037532E"/>
    <w:rPr>
      <w:sz w:val="18"/>
      <w:szCs w:val="18"/>
    </w:rPr>
  </w:style>
  <w:style w:type="character" w:customStyle="1" w:styleId="Char1">
    <w:name w:val="批注框文本 Char"/>
    <w:link w:val="a5"/>
    <w:rsid w:val="0037532E"/>
    <w:rPr>
      <w:kern w:val="2"/>
      <w:sz w:val="18"/>
      <w:szCs w:val="18"/>
    </w:rPr>
  </w:style>
  <w:style w:type="paragraph" w:styleId="a6">
    <w:name w:val="Date"/>
    <w:basedOn w:val="a"/>
    <w:next w:val="a"/>
    <w:link w:val="Char2"/>
    <w:rsid w:val="000165CB"/>
    <w:pPr>
      <w:ind w:leftChars="2500" w:left="100"/>
    </w:pPr>
  </w:style>
  <w:style w:type="character" w:customStyle="1" w:styleId="Char2">
    <w:name w:val="日期 Char"/>
    <w:link w:val="a6"/>
    <w:rsid w:val="000165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889371">
      <w:bodyDiv w:val="1"/>
      <w:marLeft w:val="0"/>
      <w:marRight w:val="0"/>
      <w:marTop w:val="0"/>
      <w:marBottom w:val="0"/>
      <w:divBdr>
        <w:top w:val="none" w:sz="0" w:space="0" w:color="auto"/>
        <w:left w:val="none" w:sz="0" w:space="0" w:color="auto"/>
        <w:bottom w:val="none" w:sz="0" w:space="0" w:color="auto"/>
        <w:right w:val="none" w:sz="0" w:space="0" w:color="auto"/>
      </w:divBdr>
      <w:divsChild>
        <w:div w:id="1162237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8</Pages>
  <Words>945</Words>
  <Characters>5388</Characters>
  <Application>Microsoft Office Word</Application>
  <DocSecurity>0</DocSecurity>
  <Lines>44</Lines>
  <Paragraphs>12</Paragraphs>
  <ScaleCrop>false</ScaleCrop>
  <Company>China</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中国教育后勤协会关于印发</dc:title>
  <dc:subject/>
  <dc:creator>User</dc:creator>
  <cp:keywords/>
  <dc:description/>
  <cp:lastModifiedBy>微软用户</cp:lastModifiedBy>
  <cp:revision>37</cp:revision>
  <cp:lastPrinted>2016-05-24T02:57:00Z</cp:lastPrinted>
  <dcterms:created xsi:type="dcterms:W3CDTF">2016-05-09T05:38:00Z</dcterms:created>
  <dcterms:modified xsi:type="dcterms:W3CDTF">2016-05-24T08:13:00Z</dcterms:modified>
</cp:coreProperties>
</file>